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642B" w:rsidRPr="00D3642B" w:rsidRDefault="00D3642B" w:rsidP="00D3642B">
      <w:pPr>
        <w:shd w:val="clear" w:color="auto" w:fill="FFFFFF"/>
        <w:spacing w:after="240" w:line="240" w:lineRule="auto"/>
        <w:outlineLvl w:val="0"/>
        <w:rPr>
          <w:rFonts w:ascii="Arial" w:eastAsia="Times New Roman" w:hAnsi="Arial" w:cs="Arial"/>
          <w:color w:val="333333"/>
          <w:kern w:val="36"/>
          <w:sz w:val="48"/>
          <w:szCs w:val="48"/>
          <w:lang w:eastAsia="el-GR"/>
        </w:rPr>
      </w:pPr>
      <w:r w:rsidRPr="00D3642B">
        <w:rPr>
          <w:rFonts w:ascii="Arial" w:eastAsia="Times New Roman" w:hAnsi="Arial" w:cs="Arial"/>
          <w:color w:val="333333"/>
          <w:kern w:val="36"/>
          <w:sz w:val="48"/>
          <w:szCs w:val="48"/>
          <w:lang w:eastAsia="el-GR"/>
        </w:rPr>
        <w:t>Οι διατάξεις του νέου τέλους ανθεκτικότητας στην κλιματική κρίση που αντικαθιστούν το τέλος διαμονής</w:t>
      </w:r>
    </w:p>
    <w:p w:rsidR="00D3642B" w:rsidRPr="00D3642B" w:rsidRDefault="00D3642B" w:rsidP="00D3642B">
      <w:pPr>
        <w:spacing w:after="0" w:line="240" w:lineRule="auto"/>
        <w:rPr>
          <w:rFonts w:ascii="Times New Roman" w:eastAsia="Times New Roman" w:hAnsi="Times New Roman" w:cs="Times New Roman"/>
          <w:sz w:val="24"/>
          <w:szCs w:val="24"/>
          <w:lang w:eastAsia="el-GR"/>
        </w:rPr>
      </w:pPr>
      <w:r>
        <w:rPr>
          <w:rFonts w:ascii="Arial" w:eastAsia="Times New Roman" w:hAnsi="Arial" w:cs="Arial"/>
          <w:noProof/>
          <w:color w:val="3498DB"/>
          <w:sz w:val="28"/>
          <w:szCs w:val="28"/>
          <w:shd w:val="clear" w:color="auto" w:fill="FFFFFF"/>
          <w:lang w:eastAsia="el-GR"/>
        </w:rPr>
        <w:drawing>
          <wp:inline distT="0" distB="0" distL="0" distR="0">
            <wp:extent cx="6235700" cy="4152900"/>
            <wp:effectExtent l="19050" t="0" r="0" b="0"/>
            <wp:docPr id="1" name="liImage" descr="https://www.e-forologia.gr/images/content/231392.jpg">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Image" descr="https://www.e-forologia.gr/images/content/231392.jpg">
                      <a:hlinkClick r:id="rId4"/>
                    </pic:cNvPr>
                    <pic:cNvPicPr>
                      <a:picLocks noChangeAspect="1" noChangeArrowheads="1"/>
                    </pic:cNvPicPr>
                  </pic:nvPicPr>
                  <pic:blipFill>
                    <a:blip r:embed="rId5"/>
                    <a:srcRect/>
                    <a:stretch>
                      <a:fillRect/>
                    </a:stretch>
                  </pic:blipFill>
                  <pic:spPr bwMode="auto">
                    <a:xfrm>
                      <a:off x="0" y="0"/>
                      <a:ext cx="6235700" cy="4152900"/>
                    </a:xfrm>
                    <a:prstGeom prst="rect">
                      <a:avLst/>
                    </a:prstGeom>
                    <a:noFill/>
                    <a:ln w="9525">
                      <a:noFill/>
                      <a:miter lim="800000"/>
                      <a:headEnd/>
                      <a:tailEnd/>
                    </a:ln>
                  </pic:spPr>
                </pic:pic>
              </a:graphicData>
            </a:graphic>
          </wp:inline>
        </w:drawing>
      </w:r>
    </w:p>
    <w:p w:rsidR="00D3642B" w:rsidRPr="00D3642B" w:rsidRDefault="00D3642B" w:rsidP="00D3642B">
      <w:pPr>
        <w:shd w:val="clear" w:color="auto" w:fill="FFFFFF"/>
        <w:spacing w:line="240" w:lineRule="auto"/>
        <w:jc w:val="center"/>
        <w:rPr>
          <w:rFonts w:ascii="Arial" w:eastAsia="Times New Roman" w:hAnsi="Arial" w:cs="Arial"/>
          <w:color w:val="333333"/>
          <w:sz w:val="28"/>
          <w:szCs w:val="28"/>
          <w:lang w:eastAsia="el-GR"/>
        </w:rPr>
      </w:pPr>
      <w:r>
        <w:rPr>
          <w:rFonts w:ascii="Arial" w:eastAsia="Times New Roman" w:hAnsi="Arial" w:cs="Arial"/>
          <w:noProof/>
          <w:color w:val="3498DB"/>
          <w:sz w:val="28"/>
          <w:szCs w:val="28"/>
          <w:lang w:eastAsia="el-GR"/>
        </w:rPr>
        <w:drawing>
          <wp:inline distT="0" distB="0" distL="0" distR="0">
            <wp:extent cx="6934200" cy="863600"/>
            <wp:effectExtent l="19050" t="0" r="0" b="0"/>
            <wp:docPr id="2" name="img_31145433" descr="https://creatives.sascdn.com/diff/3433/advertiser/472183/IRO-Greece_jan_16-20_01__728x90_(2)_2064f9bf-1be5-4f9f-8987-41b7b75b171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31145433" descr="https://creatives.sascdn.com/diff/3433/advertiser/472183/IRO-Greece_jan_16-20_01__728x90_(2)_2064f9bf-1be5-4f9f-8987-41b7b75b171f.gif"/>
                    <pic:cNvPicPr>
                      <a:picLocks noChangeAspect="1" noChangeArrowheads="1"/>
                    </pic:cNvPicPr>
                  </pic:nvPicPr>
                  <pic:blipFill>
                    <a:blip r:embed="rId6"/>
                    <a:srcRect/>
                    <a:stretch>
                      <a:fillRect/>
                    </a:stretch>
                  </pic:blipFill>
                  <pic:spPr bwMode="auto">
                    <a:xfrm>
                      <a:off x="0" y="0"/>
                      <a:ext cx="6934200" cy="863600"/>
                    </a:xfrm>
                    <a:prstGeom prst="rect">
                      <a:avLst/>
                    </a:prstGeom>
                    <a:noFill/>
                    <a:ln w="9525">
                      <a:noFill/>
                      <a:miter lim="800000"/>
                      <a:headEnd/>
                      <a:tailEnd/>
                    </a:ln>
                  </pic:spPr>
                </pic:pic>
              </a:graphicData>
            </a:graphic>
          </wp:inline>
        </w:drawing>
      </w:r>
    </w:p>
    <w:p w:rsidR="00D3642B" w:rsidRPr="00D3642B" w:rsidRDefault="00D3642B" w:rsidP="00D3642B">
      <w:pPr>
        <w:shd w:val="clear" w:color="auto" w:fill="FFFFFF"/>
        <w:spacing w:after="240" w:line="240" w:lineRule="auto"/>
        <w:rPr>
          <w:rFonts w:ascii="Arial" w:eastAsia="Times New Roman" w:hAnsi="Arial" w:cs="Arial"/>
          <w:color w:val="333333"/>
          <w:sz w:val="32"/>
          <w:szCs w:val="32"/>
          <w:lang w:eastAsia="el-GR"/>
        </w:rPr>
      </w:pPr>
      <w:r w:rsidRPr="00D3642B">
        <w:rPr>
          <w:rFonts w:ascii="Arial" w:eastAsia="Times New Roman" w:hAnsi="Arial" w:cs="Arial"/>
          <w:color w:val="333333"/>
          <w:sz w:val="32"/>
          <w:szCs w:val="32"/>
          <w:lang w:eastAsia="el-GR"/>
        </w:rPr>
        <w:t>Βάσει του </w:t>
      </w:r>
      <w:hyperlink r:id="rId7" w:tgtFrame="_blank" w:history="1">
        <w:r w:rsidRPr="00D3642B">
          <w:rPr>
            <w:rFonts w:ascii="Arial" w:eastAsia="Times New Roman" w:hAnsi="Arial" w:cs="Arial"/>
            <w:color w:val="3498DB"/>
            <w:sz w:val="32"/>
            <w:lang w:eastAsia="el-GR"/>
          </w:rPr>
          <w:t>άρθρου 30 του Ν.5073/2023</w:t>
        </w:r>
      </w:hyperlink>
      <w:r w:rsidRPr="00D3642B">
        <w:rPr>
          <w:rFonts w:ascii="Arial" w:eastAsia="Times New Roman" w:hAnsi="Arial" w:cs="Arial"/>
          <w:color w:val="333333"/>
          <w:sz w:val="32"/>
          <w:szCs w:val="32"/>
          <w:lang w:eastAsia="el-GR"/>
        </w:rPr>
        <w:t>, ρυθμίζεται η επιβολή του τέλους ανθεκτικότητας στην κλιματική κρίση υπέρ του Δημοσίου. Αναλυτικότερα, το νέο αυτό </w:t>
      </w:r>
      <w:r w:rsidRPr="00D3642B">
        <w:rPr>
          <w:rFonts w:ascii="Arial" w:eastAsia="Times New Roman" w:hAnsi="Arial" w:cs="Arial"/>
          <w:b/>
          <w:bCs/>
          <w:color w:val="333333"/>
          <w:sz w:val="32"/>
          <w:szCs w:val="32"/>
          <w:lang w:eastAsia="el-GR"/>
        </w:rPr>
        <w:t>τέλος αντικαθιστά τον προϋπάρχοντα φόρο διαμονής</w:t>
      </w:r>
      <w:r w:rsidRPr="00D3642B">
        <w:rPr>
          <w:rFonts w:ascii="Arial" w:eastAsia="Times New Roman" w:hAnsi="Arial" w:cs="Arial"/>
          <w:color w:val="333333"/>
          <w:sz w:val="32"/>
          <w:szCs w:val="32"/>
          <w:lang w:eastAsia="el-GR"/>
        </w:rPr>
        <w:t> που επιβαλλόταν μέχρι σήμερα στα ξενοδοχεία και τα ενοικιαζόμενα δωμάτια, ενώ θα επιβαρύνει και τις βραχυχρόνιες μισθώσεις και το ύψος του, σύμφωνα με την αρχή της αναλογικής ισότητας, πρόκειται να μεταβάλλεται ανάλογα με την εποχή του χρόνου και την κατηγορία του εκάστοτε καταλύματος.</w:t>
      </w:r>
    </w:p>
    <w:p w:rsidR="00D3642B" w:rsidRPr="00D3642B" w:rsidRDefault="00D3642B" w:rsidP="00D3642B">
      <w:pPr>
        <w:shd w:val="clear" w:color="auto" w:fill="FFFFFF"/>
        <w:spacing w:after="240" w:line="240" w:lineRule="auto"/>
        <w:rPr>
          <w:rFonts w:ascii="Arial" w:eastAsia="Times New Roman" w:hAnsi="Arial" w:cs="Arial"/>
          <w:color w:val="333333"/>
          <w:sz w:val="32"/>
          <w:szCs w:val="32"/>
          <w:lang w:eastAsia="el-GR"/>
        </w:rPr>
      </w:pPr>
      <w:r w:rsidRPr="00D3642B">
        <w:rPr>
          <w:rFonts w:ascii="Arial" w:eastAsia="Times New Roman" w:hAnsi="Arial" w:cs="Arial"/>
          <w:color w:val="333333"/>
          <w:sz w:val="32"/>
          <w:szCs w:val="32"/>
          <w:lang w:eastAsia="el-GR"/>
        </w:rPr>
        <w:lastRenderedPageBreak/>
        <w:t>Ως ημερομηνία έναρξης ισχύος του νέου τέλους ορίζεται </w:t>
      </w:r>
      <w:r w:rsidRPr="00D3642B">
        <w:rPr>
          <w:rFonts w:ascii="Arial" w:eastAsia="Times New Roman" w:hAnsi="Arial" w:cs="Arial"/>
          <w:b/>
          <w:bCs/>
          <w:color w:val="333333"/>
          <w:sz w:val="32"/>
          <w:szCs w:val="32"/>
          <w:lang w:eastAsia="el-GR"/>
        </w:rPr>
        <w:t>η 1</w:t>
      </w:r>
      <w:r w:rsidRPr="00D3642B">
        <w:rPr>
          <w:rFonts w:ascii="Arial" w:eastAsia="Times New Roman" w:hAnsi="Arial" w:cs="Arial"/>
          <w:b/>
          <w:bCs/>
          <w:color w:val="333333"/>
          <w:sz w:val="24"/>
          <w:szCs w:val="24"/>
          <w:vertAlign w:val="superscript"/>
          <w:lang w:eastAsia="el-GR"/>
        </w:rPr>
        <w:t>η</w:t>
      </w:r>
      <w:r w:rsidRPr="00D3642B">
        <w:rPr>
          <w:rFonts w:ascii="Arial" w:eastAsia="Times New Roman" w:hAnsi="Arial" w:cs="Arial"/>
          <w:b/>
          <w:bCs/>
          <w:color w:val="333333"/>
          <w:sz w:val="32"/>
          <w:szCs w:val="32"/>
          <w:lang w:eastAsia="el-GR"/>
        </w:rPr>
        <w:t> Ιανουαρίου του 2024</w:t>
      </w:r>
      <w:r w:rsidRPr="00D3642B">
        <w:rPr>
          <w:rFonts w:ascii="Arial" w:eastAsia="Times New Roman" w:hAnsi="Arial" w:cs="Arial"/>
          <w:color w:val="333333"/>
          <w:sz w:val="32"/>
          <w:szCs w:val="32"/>
          <w:lang w:eastAsia="el-GR"/>
        </w:rPr>
        <w:t> και επιβάλλεται επί ειδικών στοιχείων - αποδείξεων είσπραξης τέλους ανθεκτικότητας στην κλιματική κρίση.</w:t>
      </w:r>
    </w:p>
    <w:p w:rsidR="00D3642B" w:rsidRPr="00D3642B" w:rsidRDefault="00D3642B" w:rsidP="00D3642B">
      <w:pPr>
        <w:shd w:val="clear" w:color="auto" w:fill="FFFFFF"/>
        <w:spacing w:after="240" w:line="240" w:lineRule="auto"/>
        <w:rPr>
          <w:rFonts w:ascii="Arial" w:eastAsia="Times New Roman" w:hAnsi="Arial" w:cs="Arial"/>
          <w:color w:val="333333"/>
          <w:sz w:val="32"/>
          <w:szCs w:val="32"/>
          <w:lang w:eastAsia="el-GR"/>
        </w:rPr>
      </w:pPr>
      <w:r w:rsidRPr="00D3642B">
        <w:rPr>
          <w:rFonts w:ascii="Arial" w:eastAsia="Times New Roman" w:hAnsi="Arial" w:cs="Arial"/>
          <w:color w:val="333333"/>
          <w:sz w:val="32"/>
          <w:szCs w:val="32"/>
          <w:lang w:eastAsia="el-GR"/>
        </w:rPr>
        <w:t>Βάσει της παρ. 2 του άρθρου 30 του Ν.5073/2023, το τέλος ανθεκτικότητας στην κλιματική κρίση προστίθεται στο τέλος του καταλόγου των τελών του Παραρτήματος του Κώδικα Φορολογικής Διαδικασίας (</w:t>
      </w:r>
      <w:hyperlink r:id="rId8" w:tgtFrame="_blank" w:history="1">
        <w:r w:rsidRPr="00D3642B">
          <w:rPr>
            <w:rFonts w:ascii="Arial" w:eastAsia="Times New Roman" w:hAnsi="Arial" w:cs="Arial"/>
            <w:color w:val="3498DB"/>
            <w:sz w:val="32"/>
            <w:lang w:eastAsia="el-GR"/>
          </w:rPr>
          <w:t>Ν. 4987/2022</w:t>
        </w:r>
      </w:hyperlink>
      <w:r w:rsidRPr="00D3642B">
        <w:rPr>
          <w:rFonts w:ascii="Arial" w:eastAsia="Times New Roman" w:hAnsi="Arial" w:cs="Arial"/>
          <w:color w:val="333333"/>
          <w:sz w:val="32"/>
          <w:szCs w:val="32"/>
          <w:lang w:eastAsia="el-GR"/>
        </w:rPr>
        <w:t>, ΦΕΚ Α΄ 206) και τροποποιεί το </w:t>
      </w:r>
      <w:hyperlink r:id="rId9" w:tgtFrame="_blank" w:history="1">
        <w:r w:rsidRPr="00D3642B">
          <w:rPr>
            <w:rFonts w:ascii="Arial" w:eastAsia="Times New Roman" w:hAnsi="Arial" w:cs="Arial"/>
            <w:color w:val="3498DB"/>
            <w:sz w:val="32"/>
            <w:lang w:eastAsia="el-GR"/>
          </w:rPr>
          <w:t>άρθρο 53 του Ν.4389/2016</w:t>
        </w:r>
      </w:hyperlink>
      <w:r w:rsidRPr="00D3642B">
        <w:rPr>
          <w:rFonts w:ascii="Arial" w:eastAsia="Times New Roman" w:hAnsi="Arial" w:cs="Arial"/>
          <w:color w:val="333333"/>
          <w:sz w:val="32"/>
          <w:szCs w:val="32"/>
          <w:lang w:eastAsia="el-GR"/>
        </w:rPr>
        <w:t> ως εξής:</w:t>
      </w:r>
      <w:r w:rsidRPr="00D3642B">
        <w:rPr>
          <w:rFonts w:ascii="Arial" w:eastAsia="Times New Roman" w:hAnsi="Arial" w:cs="Arial"/>
          <w:color w:val="333333"/>
          <w:sz w:val="32"/>
          <w:szCs w:val="32"/>
          <w:lang w:eastAsia="el-GR"/>
        </w:rPr>
        <w:br/>
        <w:t>«</w:t>
      </w:r>
      <w:r w:rsidRPr="00D3642B">
        <w:rPr>
          <w:rFonts w:ascii="Arial" w:eastAsia="Times New Roman" w:hAnsi="Arial" w:cs="Arial"/>
          <w:b/>
          <w:bCs/>
          <w:color w:val="333333"/>
          <w:sz w:val="32"/>
          <w:szCs w:val="32"/>
          <w:lang w:eastAsia="el-GR"/>
        </w:rPr>
        <w:t>Άρθρο 53</w:t>
      </w:r>
      <w:r w:rsidRPr="00D3642B">
        <w:rPr>
          <w:rFonts w:ascii="Arial" w:eastAsia="Times New Roman" w:hAnsi="Arial" w:cs="Arial"/>
          <w:color w:val="333333"/>
          <w:sz w:val="32"/>
          <w:szCs w:val="32"/>
          <w:lang w:eastAsia="el-GR"/>
        </w:rPr>
        <w:br/>
      </w:r>
      <w:r w:rsidRPr="00D3642B">
        <w:rPr>
          <w:rFonts w:ascii="Arial" w:eastAsia="Times New Roman" w:hAnsi="Arial" w:cs="Arial"/>
          <w:b/>
          <w:bCs/>
          <w:color w:val="333333"/>
          <w:sz w:val="32"/>
          <w:szCs w:val="32"/>
          <w:lang w:eastAsia="el-GR"/>
        </w:rPr>
        <w:t>Τέλος ανθεκτικότητας στην κλιματική κρίση</w:t>
      </w:r>
      <w:r w:rsidRPr="00D3642B">
        <w:rPr>
          <w:rFonts w:ascii="Arial" w:eastAsia="Times New Roman" w:hAnsi="Arial" w:cs="Arial"/>
          <w:b/>
          <w:bCs/>
          <w:color w:val="333333"/>
          <w:sz w:val="32"/>
          <w:szCs w:val="32"/>
          <w:lang w:eastAsia="el-GR"/>
        </w:rPr>
        <w:br/>
      </w:r>
      <w:r w:rsidRPr="00D3642B">
        <w:rPr>
          <w:rFonts w:ascii="Arial" w:eastAsia="Times New Roman" w:hAnsi="Arial" w:cs="Arial"/>
          <w:color w:val="333333"/>
          <w:sz w:val="32"/>
          <w:szCs w:val="32"/>
          <w:lang w:eastAsia="el-GR"/>
        </w:rPr>
        <w:t>1. Επιβάλλεται υπέρ του Δημοσίου, τέλος ανθεκτικότητας στην κλιματική κρίση.</w:t>
      </w:r>
      <w:r w:rsidRPr="00D3642B">
        <w:rPr>
          <w:rFonts w:ascii="Arial" w:eastAsia="Times New Roman" w:hAnsi="Arial" w:cs="Arial"/>
          <w:color w:val="333333"/>
          <w:sz w:val="32"/>
          <w:szCs w:val="32"/>
          <w:lang w:eastAsia="el-GR"/>
        </w:rPr>
        <w:br/>
        <w:t>1Α. Το τέλος ανθεκτικότητας στην κλιματική κρίση επιβάλλεται ανά ημερήσια χρήση και ανά δωμάτιο ή διαμέρισμα, κατά τους μήνες Μάρτιο έως Οκτώβριο, ως εξής:</w:t>
      </w:r>
      <w:r w:rsidRPr="00D3642B">
        <w:rPr>
          <w:rFonts w:ascii="Arial" w:eastAsia="Times New Roman" w:hAnsi="Arial" w:cs="Arial"/>
          <w:color w:val="333333"/>
          <w:sz w:val="32"/>
          <w:szCs w:val="32"/>
          <w:lang w:eastAsia="el-GR"/>
        </w:rPr>
        <w:br/>
        <w:t>α) Για κύρια ξενοδοχειακά καταλύματα της υποπερ. αα΄ της περ. α΄ της παρ. 2 του </w:t>
      </w:r>
      <w:hyperlink r:id="rId10" w:tgtFrame="_blank" w:history="1">
        <w:r w:rsidRPr="00D3642B">
          <w:rPr>
            <w:rFonts w:ascii="Arial" w:eastAsia="Times New Roman" w:hAnsi="Arial" w:cs="Arial"/>
            <w:color w:val="3498DB"/>
            <w:sz w:val="32"/>
            <w:lang w:eastAsia="el-GR"/>
          </w:rPr>
          <w:t>άρθρου 1 του ν. 4276/2014</w:t>
        </w:r>
      </w:hyperlink>
      <w:r w:rsidRPr="00D3642B">
        <w:rPr>
          <w:rFonts w:ascii="Arial" w:eastAsia="Times New Roman" w:hAnsi="Arial" w:cs="Arial"/>
          <w:color w:val="333333"/>
          <w:sz w:val="32"/>
          <w:szCs w:val="32"/>
          <w:lang w:eastAsia="el-GR"/>
        </w:rPr>
        <w:t> (Α΄ 155):</w:t>
      </w:r>
      <w:r w:rsidRPr="00D3642B">
        <w:rPr>
          <w:rFonts w:ascii="Arial" w:eastAsia="Times New Roman" w:hAnsi="Arial" w:cs="Arial"/>
          <w:color w:val="333333"/>
          <w:sz w:val="32"/>
          <w:szCs w:val="32"/>
          <w:lang w:eastAsia="el-GR"/>
        </w:rPr>
        <w:br/>
        <w:t>αα) 1-2 αστέρων, ενάμιση (1,50) ευρώ,</w:t>
      </w:r>
      <w:r w:rsidRPr="00D3642B">
        <w:rPr>
          <w:rFonts w:ascii="Arial" w:eastAsia="Times New Roman" w:hAnsi="Arial" w:cs="Arial"/>
          <w:color w:val="333333"/>
          <w:sz w:val="32"/>
          <w:szCs w:val="32"/>
          <w:lang w:eastAsia="el-GR"/>
        </w:rPr>
        <w:br/>
        <w:t>αβ) 3 αστέρων, τρία (3,00) ευρώ,</w:t>
      </w:r>
      <w:r w:rsidRPr="00D3642B">
        <w:rPr>
          <w:rFonts w:ascii="Arial" w:eastAsia="Times New Roman" w:hAnsi="Arial" w:cs="Arial"/>
          <w:color w:val="333333"/>
          <w:sz w:val="32"/>
          <w:szCs w:val="32"/>
          <w:lang w:eastAsia="el-GR"/>
        </w:rPr>
        <w:br/>
        <w:t>αγ) 4 αστέρων, εφτά (7,00) ευρώ,</w:t>
      </w:r>
      <w:r w:rsidRPr="00D3642B">
        <w:rPr>
          <w:rFonts w:ascii="Arial" w:eastAsia="Times New Roman" w:hAnsi="Arial" w:cs="Arial"/>
          <w:color w:val="333333"/>
          <w:sz w:val="32"/>
          <w:szCs w:val="32"/>
          <w:lang w:eastAsia="el-GR"/>
        </w:rPr>
        <w:br/>
        <w:t>αδ) 5 αστέρων, δέκα (10,00) ευρώ,</w:t>
      </w:r>
      <w:r w:rsidRPr="00D3642B">
        <w:rPr>
          <w:rFonts w:ascii="Arial" w:eastAsia="Times New Roman" w:hAnsi="Arial" w:cs="Arial"/>
          <w:color w:val="333333"/>
          <w:sz w:val="32"/>
          <w:szCs w:val="32"/>
          <w:lang w:eastAsia="el-GR"/>
        </w:rPr>
        <w:br/>
        <w:t>β) σε ενοικιαζόμενα επιπλωμένα δωμάτια – διαμερίσματα της υποπερ. γγ) της περ. β) της παρ. 2 του </w:t>
      </w:r>
      <w:hyperlink r:id="rId11" w:tgtFrame="_blank" w:history="1">
        <w:r w:rsidRPr="00D3642B">
          <w:rPr>
            <w:rFonts w:ascii="Arial" w:eastAsia="Times New Roman" w:hAnsi="Arial" w:cs="Arial"/>
            <w:color w:val="3498DB"/>
            <w:sz w:val="32"/>
            <w:lang w:eastAsia="el-GR"/>
          </w:rPr>
          <w:t>άρθρου 1 του ν. 4276/2014</w:t>
        </w:r>
      </w:hyperlink>
      <w:r w:rsidRPr="00D3642B">
        <w:rPr>
          <w:rFonts w:ascii="Arial" w:eastAsia="Times New Roman" w:hAnsi="Arial" w:cs="Arial"/>
          <w:color w:val="333333"/>
          <w:sz w:val="32"/>
          <w:szCs w:val="32"/>
          <w:lang w:eastAsia="el-GR"/>
        </w:rPr>
        <w:t>, ενάμιση (1,50) ευρώ,</w:t>
      </w:r>
      <w:r w:rsidRPr="00D3642B">
        <w:rPr>
          <w:rFonts w:ascii="Arial" w:eastAsia="Times New Roman" w:hAnsi="Arial" w:cs="Arial"/>
          <w:color w:val="333333"/>
          <w:sz w:val="32"/>
          <w:szCs w:val="32"/>
          <w:lang w:eastAsia="el-GR"/>
        </w:rPr>
        <w:br/>
        <w:t>γ) σε ακίνητα που διατίθενται μέσω βραχυχρόνιας μίσθωσης του</w:t>
      </w:r>
      <w:hyperlink r:id="rId12" w:tgtFrame="_blank" w:history="1">
        <w:r w:rsidRPr="00D3642B">
          <w:rPr>
            <w:rFonts w:ascii="Arial" w:eastAsia="Times New Roman" w:hAnsi="Arial" w:cs="Arial"/>
            <w:color w:val="3498DB"/>
            <w:sz w:val="32"/>
            <w:lang w:eastAsia="el-GR"/>
          </w:rPr>
          <w:t> άρθρου 111 του ν.4446/2016</w:t>
        </w:r>
      </w:hyperlink>
      <w:r w:rsidRPr="00D3642B">
        <w:rPr>
          <w:rFonts w:ascii="Arial" w:eastAsia="Times New Roman" w:hAnsi="Arial" w:cs="Arial"/>
          <w:color w:val="333333"/>
          <w:sz w:val="32"/>
          <w:szCs w:val="32"/>
          <w:lang w:eastAsia="el-GR"/>
        </w:rPr>
        <w:t> (Α΄ 240) και του άρθρου 39Α του Κώδικα Φορολογίας Εισοδήματος (</w:t>
      </w:r>
      <w:hyperlink r:id="rId13" w:tgtFrame="_blank" w:history="1">
        <w:r w:rsidRPr="00D3642B">
          <w:rPr>
            <w:rFonts w:ascii="Arial" w:eastAsia="Times New Roman" w:hAnsi="Arial" w:cs="Arial"/>
            <w:color w:val="3498DB"/>
            <w:sz w:val="32"/>
            <w:lang w:eastAsia="el-GR"/>
          </w:rPr>
          <w:t>ν.4172/2013</w:t>
        </w:r>
      </w:hyperlink>
      <w:r w:rsidRPr="00D3642B">
        <w:rPr>
          <w:rFonts w:ascii="Arial" w:eastAsia="Times New Roman" w:hAnsi="Arial" w:cs="Arial"/>
          <w:color w:val="333333"/>
          <w:sz w:val="32"/>
          <w:szCs w:val="32"/>
          <w:lang w:eastAsia="el-GR"/>
        </w:rPr>
        <w:t>, Α΄ 167), ενάμιση (1,50) ευρώ, Αν τα ακίνητα που διατίθενται μέσω βραχυχρόνιας μίσθωσης είναι μονοκατοικίες άνω των ογδόντα (80) τ.μ., επιβάλλεται τέλος ανθεκτικότητας δέκα (10) ευρώ.</w:t>
      </w:r>
      <w:r w:rsidRPr="00D3642B">
        <w:rPr>
          <w:rFonts w:ascii="Arial" w:eastAsia="Times New Roman" w:hAnsi="Arial" w:cs="Arial"/>
          <w:color w:val="333333"/>
          <w:sz w:val="32"/>
          <w:szCs w:val="32"/>
          <w:lang w:eastAsia="el-GR"/>
        </w:rPr>
        <w:br/>
        <w:t xml:space="preserve">δ) σε αυτοεξυπηρετούμενα καταλύματα – τουριστικές επιπλωμένες επαύλεις (βίλες) της υποπερ. αα) της περ. β) </w:t>
      </w:r>
      <w:r w:rsidRPr="00D3642B">
        <w:rPr>
          <w:rFonts w:ascii="Arial" w:eastAsia="Times New Roman" w:hAnsi="Arial" w:cs="Arial"/>
          <w:color w:val="333333"/>
          <w:sz w:val="32"/>
          <w:szCs w:val="32"/>
          <w:lang w:eastAsia="el-GR"/>
        </w:rPr>
        <w:lastRenderedPageBreak/>
        <w:t>της παρ. 2 του </w:t>
      </w:r>
      <w:hyperlink r:id="rId14" w:tgtFrame="_blank" w:history="1">
        <w:r w:rsidRPr="00D3642B">
          <w:rPr>
            <w:rFonts w:ascii="Arial" w:eastAsia="Times New Roman" w:hAnsi="Arial" w:cs="Arial"/>
            <w:color w:val="3498DB"/>
            <w:sz w:val="32"/>
            <w:lang w:eastAsia="el-GR"/>
          </w:rPr>
          <w:t>άρθρου 1 του ν. 4276/2014</w:t>
        </w:r>
      </w:hyperlink>
      <w:r w:rsidRPr="00D3642B">
        <w:rPr>
          <w:rFonts w:ascii="Arial" w:eastAsia="Times New Roman" w:hAnsi="Arial" w:cs="Arial"/>
          <w:color w:val="333333"/>
          <w:sz w:val="32"/>
          <w:szCs w:val="32"/>
          <w:lang w:eastAsia="el-GR"/>
        </w:rPr>
        <w:t>, δέκα (10) ευρώ.</w:t>
      </w:r>
      <w:r w:rsidRPr="00D3642B">
        <w:rPr>
          <w:rFonts w:ascii="Arial" w:eastAsia="Times New Roman" w:hAnsi="Arial" w:cs="Arial"/>
          <w:color w:val="333333"/>
          <w:sz w:val="32"/>
          <w:szCs w:val="32"/>
          <w:lang w:eastAsia="el-GR"/>
        </w:rPr>
        <w:br/>
        <w:t>1Β. Το τέλος ανθεκτικότητας στην κλιματική κρίση επιβάλλεται ανά ημερήσια χρήση και ανά δωμάτιο ή διαμέρισμα, κατά τους μήνες Νοέμβριο έως Φεβρουάριο, ως εξής:</w:t>
      </w:r>
      <w:r w:rsidRPr="00D3642B">
        <w:rPr>
          <w:rFonts w:ascii="Arial" w:eastAsia="Times New Roman" w:hAnsi="Arial" w:cs="Arial"/>
          <w:color w:val="333333"/>
          <w:sz w:val="32"/>
          <w:szCs w:val="32"/>
          <w:lang w:eastAsia="el-GR"/>
        </w:rPr>
        <w:br/>
        <w:t>α) Για κύρια ξενοδοχειακά καταλύματα της υποπερ. αα΄ της περ. α΄ της παρ. 2 του </w:t>
      </w:r>
      <w:hyperlink r:id="rId15" w:tgtFrame="_blank" w:history="1">
        <w:r w:rsidRPr="00D3642B">
          <w:rPr>
            <w:rFonts w:ascii="Arial" w:eastAsia="Times New Roman" w:hAnsi="Arial" w:cs="Arial"/>
            <w:color w:val="3498DB"/>
            <w:sz w:val="32"/>
            <w:lang w:eastAsia="el-GR"/>
          </w:rPr>
          <w:t>άρθρου 1 του ν. 4276/2014</w:t>
        </w:r>
      </w:hyperlink>
      <w:r w:rsidRPr="00D3642B">
        <w:rPr>
          <w:rFonts w:ascii="Arial" w:eastAsia="Times New Roman" w:hAnsi="Arial" w:cs="Arial"/>
          <w:color w:val="333333"/>
          <w:sz w:val="32"/>
          <w:szCs w:val="32"/>
          <w:lang w:eastAsia="el-GR"/>
        </w:rPr>
        <w:t>:</w:t>
      </w:r>
      <w:r w:rsidRPr="00D3642B">
        <w:rPr>
          <w:rFonts w:ascii="Arial" w:eastAsia="Times New Roman" w:hAnsi="Arial" w:cs="Arial"/>
          <w:color w:val="333333"/>
          <w:sz w:val="32"/>
          <w:szCs w:val="32"/>
          <w:lang w:eastAsia="el-GR"/>
        </w:rPr>
        <w:br/>
        <w:t>αα) 1-2 αστέρων, πενήντα λεπτών (0,50) ευρώ,</w:t>
      </w:r>
      <w:r w:rsidRPr="00D3642B">
        <w:rPr>
          <w:rFonts w:ascii="Arial" w:eastAsia="Times New Roman" w:hAnsi="Arial" w:cs="Arial"/>
          <w:color w:val="333333"/>
          <w:sz w:val="32"/>
          <w:szCs w:val="32"/>
          <w:lang w:eastAsia="el-GR"/>
        </w:rPr>
        <w:br/>
        <w:t>αβ) 3 αστέρων, ενάμιση (1,50) ευρώ,</w:t>
      </w:r>
      <w:r w:rsidRPr="00D3642B">
        <w:rPr>
          <w:rFonts w:ascii="Arial" w:eastAsia="Times New Roman" w:hAnsi="Arial" w:cs="Arial"/>
          <w:color w:val="333333"/>
          <w:sz w:val="32"/>
          <w:szCs w:val="32"/>
          <w:lang w:eastAsia="el-GR"/>
        </w:rPr>
        <w:br/>
        <w:t>αγ) 4 αστέρων, τριών (3,00) ευρώ,</w:t>
      </w:r>
      <w:r w:rsidRPr="00D3642B">
        <w:rPr>
          <w:rFonts w:ascii="Arial" w:eastAsia="Times New Roman" w:hAnsi="Arial" w:cs="Arial"/>
          <w:color w:val="333333"/>
          <w:sz w:val="32"/>
          <w:szCs w:val="32"/>
          <w:lang w:eastAsia="el-GR"/>
        </w:rPr>
        <w:br/>
        <w:t>αδ) 5 αστέρων, τεσσάρων (4,00) ευρώ,</w:t>
      </w:r>
      <w:r w:rsidRPr="00D3642B">
        <w:rPr>
          <w:rFonts w:ascii="Arial" w:eastAsia="Times New Roman" w:hAnsi="Arial" w:cs="Arial"/>
          <w:color w:val="333333"/>
          <w:sz w:val="32"/>
          <w:szCs w:val="32"/>
          <w:lang w:eastAsia="el-GR"/>
        </w:rPr>
        <w:br/>
        <w:t>β) σε ενοικιαζόμενα επιπλωμένα δωμάτια – διαμερίσματα της υποπερ. γγ) της περ. β) της παρ. 2 του </w:t>
      </w:r>
      <w:hyperlink r:id="rId16" w:tgtFrame="_blank" w:history="1">
        <w:r w:rsidRPr="00D3642B">
          <w:rPr>
            <w:rFonts w:ascii="Arial" w:eastAsia="Times New Roman" w:hAnsi="Arial" w:cs="Arial"/>
            <w:color w:val="3498DB"/>
            <w:sz w:val="32"/>
            <w:lang w:eastAsia="el-GR"/>
          </w:rPr>
          <w:t>άρθρου 1 του ν. 4276/2014</w:t>
        </w:r>
      </w:hyperlink>
      <w:r w:rsidRPr="00D3642B">
        <w:rPr>
          <w:rFonts w:ascii="Arial" w:eastAsia="Times New Roman" w:hAnsi="Arial" w:cs="Arial"/>
          <w:color w:val="333333"/>
          <w:sz w:val="32"/>
          <w:szCs w:val="32"/>
          <w:lang w:eastAsia="el-GR"/>
        </w:rPr>
        <w:t>, πενήντα λεπτών (0,50) ευρώ,</w:t>
      </w:r>
      <w:r w:rsidRPr="00D3642B">
        <w:rPr>
          <w:rFonts w:ascii="Arial" w:eastAsia="Times New Roman" w:hAnsi="Arial" w:cs="Arial"/>
          <w:color w:val="333333"/>
          <w:sz w:val="32"/>
          <w:szCs w:val="32"/>
          <w:lang w:eastAsia="el-GR"/>
        </w:rPr>
        <w:br/>
        <w:t>γ) σε ακίνητα που διατίθενται μέσω βραχυχρόνιας μίσθωσης του </w:t>
      </w:r>
      <w:hyperlink r:id="rId17" w:tgtFrame="_blank" w:history="1">
        <w:r w:rsidRPr="00D3642B">
          <w:rPr>
            <w:rFonts w:ascii="Arial" w:eastAsia="Times New Roman" w:hAnsi="Arial" w:cs="Arial"/>
            <w:color w:val="3498DB"/>
            <w:sz w:val="32"/>
            <w:lang w:eastAsia="el-GR"/>
          </w:rPr>
          <w:t>άρθρου 111 του ν.4446/2016</w:t>
        </w:r>
      </w:hyperlink>
      <w:r w:rsidRPr="00D3642B">
        <w:rPr>
          <w:rFonts w:ascii="Arial" w:eastAsia="Times New Roman" w:hAnsi="Arial" w:cs="Arial"/>
          <w:color w:val="333333"/>
          <w:sz w:val="32"/>
          <w:szCs w:val="32"/>
          <w:lang w:eastAsia="el-GR"/>
        </w:rPr>
        <w:t> και του άρθρου 39Α του Κώδικα Φορολογίας Εισοδήματος, πενήντα λεπτών (0,50) ευρώ, Αν τα ακίνητα που διατίθενται μέσω βραχυχρόνιας μίσθωσης είναι μονοκατοικίες άνω των ογδόντα (80) τ.μ., επιβάλλεται τέλος ανθεκτικότητας τεσσάρων (4) ευρώ,</w:t>
      </w:r>
      <w:r w:rsidRPr="00D3642B">
        <w:rPr>
          <w:rFonts w:ascii="Arial" w:eastAsia="Times New Roman" w:hAnsi="Arial" w:cs="Arial"/>
          <w:color w:val="333333"/>
          <w:sz w:val="32"/>
          <w:szCs w:val="32"/>
          <w:lang w:eastAsia="el-GR"/>
        </w:rPr>
        <w:br/>
        <w:t>δ) σε αυτοεξυπηρετούμενα καταλύματα – τουριστικές επιπλωμένες επαύλεις (βίλες) της υποπερ. αα) της περ. β) της παρ. 2 του </w:t>
      </w:r>
      <w:hyperlink r:id="rId18" w:tgtFrame="_blank" w:history="1">
        <w:r w:rsidRPr="00D3642B">
          <w:rPr>
            <w:rFonts w:ascii="Arial" w:eastAsia="Times New Roman" w:hAnsi="Arial" w:cs="Arial"/>
            <w:color w:val="3498DB"/>
            <w:sz w:val="32"/>
            <w:lang w:eastAsia="el-GR"/>
          </w:rPr>
          <w:t>άρθρου 1 του ν. 4276/2014</w:t>
        </w:r>
      </w:hyperlink>
      <w:r w:rsidRPr="00D3642B">
        <w:rPr>
          <w:rFonts w:ascii="Arial" w:eastAsia="Times New Roman" w:hAnsi="Arial" w:cs="Arial"/>
          <w:color w:val="333333"/>
          <w:sz w:val="32"/>
          <w:szCs w:val="32"/>
          <w:lang w:eastAsia="el-GR"/>
        </w:rPr>
        <w:t>, τεσσάρων (4) ευρώ.</w:t>
      </w:r>
      <w:r w:rsidRPr="00D3642B">
        <w:rPr>
          <w:rFonts w:ascii="Arial" w:eastAsia="Times New Roman" w:hAnsi="Arial" w:cs="Arial"/>
          <w:color w:val="333333"/>
          <w:sz w:val="32"/>
          <w:szCs w:val="32"/>
          <w:lang w:eastAsia="el-GR"/>
        </w:rPr>
        <w:br/>
        <w:t xml:space="preserve">2. Το τέλος ανθεκτικότητας στην κλιματική κρίση βαρύνει τον διαμένοντα, που έκανε χρήση του δωματίου ή του διαμερίσματος, κατά τις διακρίσεις της παρ. 1, επιβάλλεται μετά τη διαμονή του στο κατάλυμα και πριν την αναχώρησή του από αυτό, με την έκδοση ειδικού στοιχείου-απόδειξης είσπραξης τέλους ανθεκτικότητας στην κλιματική κρίση, από τις επιχειρήσεις των παρ. 1Α και 1Β και τους ιδιώτες της περ. γ) των παρ. 1Α και 1Β και αποδίδεται από αυτές στη Φορολογική Διοίκηση με μηνιαίες δηλώσεις. Οι δηλώσεις υποβάλλονται μέχρι την τελευταία ημέρα του επόμενου μήνα από αυτόν της </w:t>
      </w:r>
      <w:r w:rsidRPr="00D3642B">
        <w:rPr>
          <w:rFonts w:ascii="Arial" w:eastAsia="Times New Roman" w:hAnsi="Arial" w:cs="Arial"/>
          <w:color w:val="333333"/>
          <w:sz w:val="32"/>
          <w:szCs w:val="32"/>
          <w:lang w:eastAsia="el-GR"/>
        </w:rPr>
        <w:lastRenderedPageBreak/>
        <w:t>έκδοσης κάθε ειδικού στοιχείου – απόδειξης είσπραξης τέλους ανθεκτικότητας στην κλιματική κρίση. Το ειδικό στοιχείο – απόδειξη είσπραξης τέλους ανθεκτικότητας στην κλιματική κρίση δεν επιβαρύνεται με Φόρο Προστιθέμενης Αξίας. Το ως άνω τέλος δεν επιβάλλεται σε περίπτωση δωρεάν παροχής υπηρεσιών διαμονής από τους ανωτέρω υπόχρεους.</w:t>
      </w:r>
      <w:r w:rsidRPr="00D3642B">
        <w:rPr>
          <w:rFonts w:ascii="Arial" w:eastAsia="Times New Roman" w:hAnsi="Arial" w:cs="Arial"/>
          <w:color w:val="333333"/>
          <w:sz w:val="32"/>
          <w:szCs w:val="32"/>
          <w:lang w:eastAsia="el-GR"/>
        </w:rPr>
        <w:br/>
        <w:t>3. Με απόφαση των υπουργών Εθνικής Οικονομίας και Οικονομικών, Περιβάλλοντος και Ενέργειας και του Διοικητή της Ανεξάρτητης Αρχής Δημοσίων Εσόδων καθορίζονται ο τύπος και το περιεχόμενο της δήλωσης απόδοσης του τέλους ανθεκτικότητας στην κλιματική κρίση, ο τρόπος προσδιορισμού των προσώπων που είναι υπόχρεα στην απόδοση του τέλους, ο χρόνος και η διαδικασία επιβολής και απόδοσής του, το περιεχόμενο, η διαδικασία και ο τρόπος έκδοσης του ειδικού στοιχείου – απόδειξης είσπραξής του, καθώς και κάθε άλλη αναγκαία λεπτομέρεια για την εφαρμογή του παρόντος.».</w:t>
      </w:r>
      <w:r w:rsidRPr="00D3642B">
        <w:rPr>
          <w:rFonts w:ascii="Arial" w:eastAsia="Times New Roman" w:hAnsi="Arial" w:cs="Arial"/>
          <w:color w:val="333333"/>
          <w:sz w:val="32"/>
          <w:szCs w:val="32"/>
          <w:lang w:eastAsia="el-GR"/>
        </w:rPr>
        <w:br/>
        <w:t>2. Στο τέλος του καταλόγου των τελών του Παραρτήματος του Κώδικα Φορολογικής Διαδικασίας (</w:t>
      </w:r>
      <w:hyperlink r:id="rId19" w:tgtFrame="_blank" w:history="1">
        <w:r w:rsidRPr="00D3642B">
          <w:rPr>
            <w:rFonts w:ascii="Arial" w:eastAsia="Times New Roman" w:hAnsi="Arial" w:cs="Arial"/>
            <w:color w:val="3498DB"/>
            <w:sz w:val="32"/>
            <w:lang w:eastAsia="el-GR"/>
          </w:rPr>
          <w:t>ν. 4987/2022</w:t>
        </w:r>
      </w:hyperlink>
      <w:r w:rsidRPr="00D3642B">
        <w:rPr>
          <w:rFonts w:ascii="Arial" w:eastAsia="Times New Roman" w:hAnsi="Arial" w:cs="Arial"/>
          <w:color w:val="333333"/>
          <w:sz w:val="32"/>
          <w:szCs w:val="32"/>
          <w:lang w:eastAsia="el-GR"/>
        </w:rPr>
        <w:t>, Α’ 206), προστίθεται το τέλος ανθεκτικότητας στην κλιματική κρίση της παρ. 1 του παρόντος, και το Παράρτημα διαμορφώνεται ως εξής:</w:t>
      </w:r>
      <w:r w:rsidRPr="00D3642B">
        <w:rPr>
          <w:rFonts w:ascii="Arial" w:eastAsia="Times New Roman" w:hAnsi="Arial" w:cs="Arial"/>
          <w:color w:val="333333"/>
          <w:sz w:val="32"/>
          <w:szCs w:val="32"/>
          <w:lang w:eastAsia="el-GR"/>
        </w:rPr>
        <w:br/>
        <w:t>«Παράρτημα</w:t>
      </w:r>
      <w:r w:rsidRPr="00D3642B">
        <w:rPr>
          <w:rFonts w:ascii="Arial" w:eastAsia="Times New Roman" w:hAnsi="Arial" w:cs="Arial"/>
          <w:color w:val="333333"/>
          <w:sz w:val="32"/>
          <w:szCs w:val="32"/>
          <w:lang w:eastAsia="el-GR"/>
        </w:rPr>
        <w:br/>
        <w:t>Φόρος μεταβίβασης ακινήτων (</w:t>
      </w:r>
      <w:hyperlink r:id="rId20" w:tgtFrame="_blank" w:history="1">
        <w:r w:rsidRPr="00D3642B">
          <w:rPr>
            <w:rFonts w:ascii="Arial" w:eastAsia="Times New Roman" w:hAnsi="Arial" w:cs="Arial"/>
            <w:color w:val="3498DB"/>
            <w:sz w:val="32"/>
            <w:lang w:eastAsia="el-GR"/>
          </w:rPr>
          <w:t>ν. 1587/1950</w:t>
        </w:r>
      </w:hyperlink>
      <w:r w:rsidRPr="00D3642B">
        <w:rPr>
          <w:rFonts w:ascii="Arial" w:eastAsia="Times New Roman" w:hAnsi="Arial" w:cs="Arial"/>
          <w:color w:val="333333"/>
          <w:sz w:val="32"/>
          <w:szCs w:val="32"/>
          <w:lang w:eastAsia="el-GR"/>
        </w:rPr>
        <w:t>),</w:t>
      </w:r>
      <w:r w:rsidRPr="00D3642B">
        <w:rPr>
          <w:rFonts w:ascii="Arial" w:eastAsia="Times New Roman" w:hAnsi="Arial" w:cs="Arial"/>
          <w:color w:val="333333"/>
          <w:sz w:val="32"/>
          <w:szCs w:val="32"/>
          <w:lang w:eastAsia="el-GR"/>
        </w:rPr>
        <w:br/>
        <w:t>Δήλωση στοιχείων ακινήτων (Ε9) και Περιουσιολόγιο ακινήτων (</w:t>
      </w:r>
      <w:hyperlink r:id="rId21" w:tgtFrame="_blank" w:history="1">
        <w:r w:rsidRPr="00D3642B">
          <w:rPr>
            <w:rFonts w:ascii="Arial" w:eastAsia="Times New Roman" w:hAnsi="Arial" w:cs="Arial"/>
            <w:color w:val="3498DB"/>
            <w:sz w:val="32"/>
            <w:lang w:eastAsia="el-GR"/>
          </w:rPr>
          <w:t>άρθρα 23 και 23Ατου ν. 3427/2005</w:t>
        </w:r>
      </w:hyperlink>
      <w:r w:rsidRPr="00D3642B">
        <w:rPr>
          <w:rFonts w:ascii="Arial" w:eastAsia="Times New Roman" w:hAnsi="Arial" w:cs="Arial"/>
          <w:color w:val="333333"/>
          <w:sz w:val="32"/>
          <w:szCs w:val="32"/>
          <w:lang w:eastAsia="el-GR"/>
        </w:rPr>
        <w:t>),</w:t>
      </w:r>
      <w:r w:rsidRPr="00D3642B">
        <w:rPr>
          <w:rFonts w:ascii="Arial" w:eastAsia="Times New Roman" w:hAnsi="Arial" w:cs="Arial"/>
          <w:color w:val="333333"/>
          <w:sz w:val="32"/>
          <w:szCs w:val="32"/>
          <w:lang w:eastAsia="el-GR"/>
        </w:rPr>
        <w:br/>
        <w:t>Ειδικός Φόρος επί των Ακινήτων (άρθρα 15 έως 18 του </w:t>
      </w:r>
      <w:hyperlink r:id="rId22" w:tgtFrame="_blank" w:history="1">
        <w:r w:rsidRPr="00D3642B">
          <w:rPr>
            <w:rFonts w:ascii="Arial" w:eastAsia="Times New Roman" w:hAnsi="Arial" w:cs="Arial"/>
            <w:color w:val="3498DB"/>
            <w:sz w:val="32"/>
            <w:lang w:eastAsia="el-GR"/>
          </w:rPr>
          <w:t>ν. 3091/2002</w:t>
        </w:r>
      </w:hyperlink>
      <w:r w:rsidRPr="00D3642B">
        <w:rPr>
          <w:rFonts w:ascii="Arial" w:eastAsia="Times New Roman" w:hAnsi="Arial" w:cs="Arial"/>
          <w:color w:val="333333"/>
          <w:sz w:val="32"/>
          <w:szCs w:val="32"/>
          <w:lang w:eastAsia="el-GR"/>
        </w:rPr>
        <w:t>), Τέλος Επιτηδεύματος Φυσικών και Νομικών Προσώπων (</w:t>
      </w:r>
      <w:hyperlink r:id="rId23" w:tgtFrame="_blank" w:history="1">
        <w:r w:rsidRPr="00D3642B">
          <w:rPr>
            <w:rFonts w:ascii="Arial" w:eastAsia="Times New Roman" w:hAnsi="Arial" w:cs="Arial"/>
            <w:color w:val="3498DB"/>
            <w:sz w:val="32"/>
            <w:lang w:eastAsia="el-GR"/>
          </w:rPr>
          <w:t>άρθρο 31 του ν.3986/2011</w:t>
        </w:r>
      </w:hyperlink>
      <w:r w:rsidRPr="00D3642B">
        <w:rPr>
          <w:rFonts w:ascii="Arial" w:eastAsia="Times New Roman" w:hAnsi="Arial" w:cs="Arial"/>
          <w:color w:val="333333"/>
          <w:sz w:val="32"/>
          <w:szCs w:val="32"/>
          <w:lang w:eastAsia="el-GR"/>
        </w:rPr>
        <w:t>), Ειδική Εισφορά Αλληλεγγύης Φυσικών Προσώπων (</w:t>
      </w:r>
      <w:hyperlink r:id="rId24" w:tgtFrame="_blank" w:history="1">
        <w:r w:rsidRPr="00D3642B">
          <w:rPr>
            <w:rFonts w:ascii="Arial" w:eastAsia="Times New Roman" w:hAnsi="Arial" w:cs="Arial"/>
            <w:color w:val="3498DB"/>
            <w:sz w:val="32"/>
            <w:lang w:eastAsia="el-GR"/>
          </w:rPr>
          <w:t>άρθρα 29 του ν. 3986/2011</w:t>
        </w:r>
      </w:hyperlink>
      <w:r w:rsidRPr="00D3642B">
        <w:rPr>
          <w:rFonts w:ascii="Arial" w:eastAsia="Times New Roman" w:hAnsi="Arial" w:cs="Arial"/>
          <w:color w:val="333333"/>
          <w:sz w:val="32"/>
          <w:szCs w:val="32"/>
          <w:lang w:eastAsia="el-GR"/>
        </w:rPr>
        <w:t> και </w:t>
      </w:r>
      <w:hyperlink r:id="rId25" w:tgtFrame="_blank" w:history="1">
        <w:r w:rsidRPr="00D3642B">
          <w:rPr>
            <w:rFonts w:ascii="Arial" w:eastAsia="Times New Roman" w:hAnsi="Arial" w:cs="Arial"/>
            <w:color w:val="3498DB"/>
            <w:sz w:val="32"/>
            <w:lang w:eastAsia="el-GR"/>
          </w:rPr>
          <w:t>43Α του ν.4172/2013</w:t>
        </w:r>
      </w:hyperlink>
      <w:r w:rsidRPr="00D3642B">
        <w:rPr>
          <w:rFonts w:ascii="Arial" w:eastAsia="Times New Roman" w:hAnsi="Arial" w:cs="Arial"/>
          <w:color w:val="333333"/>
          <w:sz w:val="32"/>
          <w:szCs w:val="32"/>
          <w:lang w:eastAsia="el-GR"/>
        </w:rPr>
        <w:t>),</w:t>
      </w:r>
      <w:r w:rsidRPr="00D3642B">
        <w:rPr>
          <w:rFonts w:ascii="Arial" w:eastAsia="Times New Roman" w:hAnsi="Arial" w:cs="Arial"/>
          <w:color w:val="333333"/>
          <w:sz w:val="32"/>
          <w:szCs w:val="32"/>
          <w:lang w:eastAsia="el-GR"/>
        </w:rPr>
        <w:br/>
        <w:t>Φόρος Πολυτελούς Διαβίωσης (</w:t>
      </w:r>
      <w:hyperlink r:id="rId26" w:tgtFrame="_blank" w:history="1">
        <w:r w:rsidRPr="00D3642B">
          <w:rPr>
            <w:rFonts w:ascii="Arial" w:eastAsia="Times New Roman" w:hAnsi="Arial" w:cs="Arial"/>
            <w:color w:val="3498DB"/>
            <w:sz w:val="32"/>
            <w:lang w:eastAsia="el-GR"/>
          </w:rPr>
          <w:t>άρθρο 44 του ν. 4111/2013</w:t>
        </w:r>
      </w:hyperlink>
      <w:r w:rsidRPr="00D3642B">
        <w:rPr>
          <w:rFonts w:ascii="Arial" w:eastAsia="Times New Roman" w:hAnsi="Arial" w:cs="Arial"/>
          <w:color w:val="333333"/>
          <w:sz w:val="32"/>
          <w:szCs w:val="32"/>
          <w:lang w:eastAsia="el-GR"/>
        </w:rPr>
        <w:t>),</w:t>
      </w:r>
      <w:r w:rsidRPr="00D3642B">
        <w:rPr>
          <w:rFonts w:ascii="Arial" w:eastAsia="Times New Roman" w:hAnsi="Arial" w:cs="Arial"/>
          <w:color w:val="333333"/>
          <w:sz w:val="32"/>
          <w:szCs w:val="32"/>
          <w:lang w:eastAsia="el-GR"/>
        </w:rPr>
        <w:br/>
        <w:t>Φόρος Πλοίων με ελληνική και με ξένη σημαία (</w:t>
      </w:r>
      <w:hyperlink r:id="rId27" w:tgtFrame="_blank" w:history="1">
        <w:r w:rsidRPr="00D3642B">
          <w:rPr>
            <w:rFonts w:ascii="Arial" w:eastAsia="Times New Roman" w:hAnsi="Arial" w:cs="Arial"/>
            <w:color w:val="3498DB"/>
            <w:sz w:val="32"/>
            <w:lang w:eastAsia="el-GR"/>
          </w:rPr>
          <w:t>ν. 27/1975</w:t>
        </w:r>
      </w:hyperlink>
      <w:r w:rsidRPr="00D3642B">
        <w:rPr>
          <w:rFonts w:ascii="Arial" w:eastAsia="Times New Roman" w:hAnsi="Arial" w:cs="Arial"/>
          <w:color w:val="333333"/>
          <w:sz w:val="32"/>
          <w:szCs w:val="32"/>
          <w:lang w:eastAsia="el-GR"/>
        </w:rPr>
        <w:t>),</w:t>
      </w:r>
      <w:r w:rsidRPr="00D3642B">
        <w:rPr>
          <w:rFonts w:ascii="Arial" w:eastAsia="Times New Roman" w:hAnsi="Arial" w:cs="Arial"/>
          <w:color w:val="333333"/>
          <w:sz w:val="32"/>
          <w:szCs w:val="32"/>
          <w:lang w:eastAsia="el-GR"/>
        </w:rPr>
        <w:br/>
        <w:t>Εισφορά Εισαγόμενου Συναλλάγματος (</w:t>
      </w:r>
      <w:hyperlink r:id="rId28" w:tgtFrame="_blank" w:history="1">
        <w:r w:rsidRPr="00D3642B">
          <w:rPr>
            <w:rFonts w:ascii="Arial" w:eastAsia="Times New Roman" w:hAnsi="Arial" w:cs="Arial"/>
            <w:color w:val="3498DB"/>
            <w:sz w:val="32"/>
            <w:lang w:eastAsia="el-GR"/>
          </w:rPr>
          <w:t xml:space="preserve">άρθρο 45 παρ. 1 </w:t>
        </w:r>
        <w:r w:rsidRPr="00D3642B">
          <w:rPr>
            <w:rFonts w:ascii="Arial" w:eastAsia="Times New Roman" w:hAnsi="Arial" w:cs="Arial"/>
            <w:color w:val="3498DB"/>
            <w:sz w:val="32"/>
            <w:lang w:eastAsia="el-GR"/>
          </w:rPr>
          <w:lastRenderedPageBreak/>
          <w:t>του ν. 4141/2013</w:t>
        </w:r>
      </w:hyperlink>
      <w:r w:rsidRPr="00D3642B">
        <w:rPr>
          <w:rFonts w:ascii="Arial" w:eastAsia="Times New Roman" w:hAnsi="Arial" w:cs="Arial"/>
          <w:color w:val="333333"/>
          <w:sz w:val="32"/>
          <w:szCs w:val="32"/>
          <w:lang w:eastAsia="el-GR"/>
        </w:rPr>
        <w:t>),</w:t>
      </w:r>
      <w:r w:rsidRPr="00D3642B">
        <w:rPr>
          <w:rFonts w:ascii="Arial" w:eastAsia="Times New Roman" w:hAnsi="Arial" w:cs="Arial"/>
          <w:color w:val="333333"/>
          <w:sz w:val="32"/>
          <w:szCs w:val="32"/>
          <w:lang w:eastAsia="el-GR"/>
        </w:rPr>
        <w:br/>
        <w:t>Φόρος επί των μερισμάτων εταιρειών του </w:t>
      </w:r>
      <w:hyperlink r:id="rId29" w:tgtFrame="_blank" w:history="1">
        <w:r w:rsidRPr="00D3642B">
          <w:rPr>
            <w:rFonts w:ascii="Arial" w:eastAsia="Times New Roman" w:hAnsi="Arial" w:cs="Arial"/>
            <w:color w:val="3498DB"/>
            <w:sz w:val="32"/>
            <w:lang w:eastAsia="el-GR"/>
          </w:rPr>
          <w:t>άρθρου 25 του ν. 27/1975</w:t>
        </w:r>
      </w:hyperlink>
      <w:r w:rsidRPr="00D3642B">
        <w:rPr>
          <w:rFonts w:ascii="Arial" w:eastAsia="Times New Roman" w:hAnsi="Arial" w:cs="Arial"/>
          <w:color w:val="333333"/>
          <w:sz w:val="32"/>
          <w:szCs w:val="32"/>
          <w:lang w:eastAsia="el-GR"/>
        </w:rPr>
        <w:t> (</w:t>
      </w:r>
      <w:hyperlink r:id="rId30" w:tgtFrame="_blank" w:history="1">
        <w:r w:rsidRPr="00D3642B">
          <w:rPr>
            <w:rFonts w:ascii="Arial" w:eastAsia="Times New Roman" w:hAnsi="Arial" w:cs="Arial"/>
            <w:color w:val="3498DB"/>
            <w:sz w:val="32"/>
            <w:lang w:eastAsia="el-GR"/>
          </w:rPr>
          <w:t>άρθρο 45 παρ.5 του ν. 4141/2013</w:t>
        </w:r>
      </w:hyperlink>
      <w:r w:rsidRPr="00D3642B">
        <w:rPr>
          <w:rFonts w:ascii="Arial" w:eastAsia="Times New Roman" w:hAnsi="Arial" w:cs="Arial"/>
          <w:color w:val="333333"/>
          <w:sz w:val="32"/>
          <w:szCs w:val="32"/>
          <w:lang w:eastAsia="el-GR"/>
        </w:rPr>
        <w:t>),</w:t>
      </w:r>
      <w:r w:rsidRPr="00D3642B">
        <w:rPr>
          <w:rFonts w:ascii="Arial" w:eastAsia="Times New Roman" w:hAnsi="Arial" w:cs="Arial"/>
          <w:color w:val="333333"/>
          <w:sz w:val="32"/>
          <w:szCs w:val="32"/>
          <w:lang w:eastAsia="el-GR"/>
        </w:rPr>
        <w:br/>
        <w:t>Έσοδα Εισιτηρίων Καζίνο (άρθρα 2 παρ. 10 του ν. 2206/1994, </w:t>
      </w:r>
      <w:hyperlink r:id="rId31" w:tgtFrame="_blank" w:history="1">
        <w:r w:rsidRPr="00D3642B">
          <w:rPr>
            <w:rFonts w:ascii="Arial" w:eastAsia="Times New Roman" w:hAnsi="Arial" w:cs="Arial"/>
            <w:color w:val="3498DB"/>
            <w:sz w:val="32"/>
            <w:lang w:eastAsia="el-GR"/>
          </w:rPr>
          <w:t>31 παρ. 13 του ν.2873/2000</w:t>
        </w:r>
      </w:hyperlink>
      <w:r w:rsidRPr="00D3642B">
        <w:rPr>
          <w:rFonts w:ascii="Arial" w:eastAsia="Times New Roman" w:hAnsi="Arial" w:cs="Arial"/>
          <w:color w:val="333333"/>
          <w:sz w:val="32"/>
          <w:szCs w:val="32"/>
          <w:lang w:eastAsia="el-GR"/>
        </w:rPr>
        <w:t>, 1 παρ. 1 του ν. 3139/2003, </w:t>
      </w:r>
      <w:hyperlink r:id="rId32" w:tgtFrame="_blank" w:history="1">
        <w:r w:rsidRPr="00D3642B">
          <w:rPr>
            <w:rFonts w:ascii="Arial" w:eastAsia="Times New Roman" w:hAnsi="Arial" w:cs="Arial"/>
            <w:color w:val="3498DB"/>
            <w:sz w:val="32"/>
            <w:lang w:eastAsia="el-GR"/>
          </w:rPr>
          <w:t>πρώτο περ. 9 υποπαρ. Ε7 του ν.4093/2012</w:t>
        </w:r>
      </w:hyperlink>
      <w:r w:rsidRPr="00D3642B">
        <w:rPr>
          <w:rFonts w:ascii="Arial" w:eastAsia="Times New Roman" w:hAnsi="Arial" w:cs="Arial"/>
          <w:color w:val="333333"/>
          <w:sz w:val="32"/>
          <w:szCs w:val="32"/>
          <w:lang w:eastAsia="el-GR"/>
        </w:rPr>
        <w:t>),</w:t>
      </w:r>
      <w:r w:rsidRPr="00D3642B">
        <w:rPr>
          <w:rFonts w:ascii="Arial" w:eastAsia="Times New Roman" w:hAnsi="Arial" w:cs="Arial"/>
          <w:color w:val="333333"/>
          <w:sz w:val="32"/>
          <w:szCs w:val="32"/>
          <w:lang w:eastAsia="el-GR"/>
        </w:rPr>
        <w:br/>
        <w:t>Ειδικός Φόρος Πολυτελείας Χωρών της Ε. Ε. και Εγχωρίως Παραγομένων Ειδών (</w:t>
      </w:r>
      <w:hyperlink r:id="rId33" w:tgtFrame="_blank" w:history="1">
        <w:r w:rsidRPr="00D3642B">
          <w:rPr>
            <w:rFonts w:ascii="Arial" w:eastAsia="Times New Roman" w:hAnsi="Arial" w:cs="Arial"/>
            <w:color w:val="3498DB"/>
            <w:sz w:val="32"/>
            <w:lang w:eastAsia="el-GR"/>
          </w:rPr>
          <w:t>άρθρο17 του ν. 3833/2010</w:t>
        </w:r>
      </w:hyperlink>
      <w:r w:rsidRPr="00D3642B">
        <w:rPr>
          <w:rFonts w:ascii="Arial" w:eastAsia="Times New Roman" w:hAnsi="Arial" w:cs="Arial"/>
          <w:color w:val="333333"/>
          <w:sz w:val="32"/>
          <w:szCs w:val="32"/>
          <w:lang w:eastAsia="el-GR"/>
        </w:rPr>
        <w:t>),</w:t>
      </w:r>
      <w:r w:rsidRPr="00D3642B">
        <w:rPr>
          <w:rFonts w:ascii="Arial" w:eastAsia="Times New Roman" w:hAnsi="Arial" w:cs="Arial"/>
          <w:color w:val="333333"/>
          <w:sz w:val="32"/>
          <w:szCs w:val="32"/>
          <w:lang w:eastAsia="el-GR"/>
        </w:rPr>
        <w:br/>
        <w:t>Συμμετοχή του Ελληνικού Δημοσίου στα Μικτά Κέρδη των Εταιρειών Παροχής Υπηρεσιών Στοιχημάτων και Τυχερών Παιγνίων μέσω Διαδικτύου (</w:t>
      </w:r>
      <w:hyperlink r:id="rId34" w:tgtFrame="_blank" w:history="1">
        <w:r w:rsidRPr="00D3642B">
          <w:rPr>
            <w:rFonts w:ascii="Arial" w:eastAsia="Times New Roman" w:hAnsi="Arial" w:cs="Arial"/>
            <w:color w:val="3498DB"/>
            <w:sz w:val="32"/>
            <w:lang w:eastAsia="el-GR"/>
          </w:rPr>
          <w:t>άρθρο 50 του ν.4002/2011</w:t>
        </w:r>
      </w:hyperlink>
      <w:r w:rsidRPr="00D3642B">
        <w:rPr>
          <w:rFonts w:ascii="Arial" w:eastAsia="Times New Roman" w:hAnsi="Arial" w:cs="Arial"/>
          <w:color w:val="333333"/>
          <w:sz w:val="32"/>
          <w:szCs w:val="32"/>
          <w:lang w:eastAsia="el-GR"/>
        </w:rPr>
        <w:t>), Τέλος Συνδρομητών Κινητής Τηλεφωνίας και Τέλος Καρτοκινητής Τηλεφωνίας (</w:t>
      </w:r>
      <w:hyperlink r:id="rId35" w:tgtFrame="_blank" w:history="1">
        <w:r w:rsidRPr="00D3642B">
          <w:rPr>
            <w:rFonts w:ascii="Arial" w:eastAsia="Times New Roman" w:hAnsi="Arial" w:cs="Arial"/>
            <w:color w:val="3498DB"/>
            <w:sz w:val="32"/>
            <w:lang w:eastAsia="el-GR"/>
          </w:rPr>
          <w:t>άρθρο 12 του ν. 2579/1998</w:t>
        </w:r>
      </w:hyperlink>
      <w:r w:rsidRPr="00D3642B">
        <w:rPr>
          <w:rFonts w:ascii="Arial" w:eastAsia="Times New Roman" w:hAnsi="Arial" w:cs="Arial"/>
          <w:color w:val="333333"/>
          <w:sz w:val="32"/>
          <w:szCs w:val="32"/>
          <w:lang w:eastAsia="el-GR"/>
        </w:rPr>
        <w:t>),</w:t>
      </w:r>
      <w:r w:rsidRPr="00D3642B">
        <w:rPr>
          <w:rFonts w:ascii="Arial" w:eastAsia="Times New Roman" w:hAnsi="Arial" w:cs="Arial"/>
          <w:color w:val="333333"/>
          <w:sz w:val="32"/>
          <w:szCs w:val="32"/>
          <w:lang w:eastAsia="el-GR"/>
        </w:rPr>
        <w:br/>
        <w:t>Τέλη Διενέργειας Παιγνίων με Παιγνιόχαρτα (</w:t>
      </w:r>
      <w:hyperlink r:id="rId36" w:tgtFrame="_blank" w:history="1">
        <w:r w:rsidRPr="00D3642B">
          <w:rPr>
            <w:rFonts w:ascii="Arial" w:eastAsia="Times New Roman" w:hAnsi="Arial" w:cs="Arial"/>
            <w:color w:val="3498DB"/>
            <w:sz w:val="32"/>
            <w:lang w:eastAsia="el-GR"/>
          </w:rPr>
          <w:t>άρθρα 8 του ν. 2515/1997</w:t>
        </w:r>
      </w:hyperlink>
      <w:r w:rsidRPr="00D3642B">
        <w:rPr>
          <w:rFonts w:ascii="Arial" w:eastAsia="Times New Roman" w:hAnsi="Arial" w:cs="Arial"/>
          <w:color w:val="333333"/>
          <w:sz w:val="32"/>
          <w:szCs w:val="32"/>
          <w:lang w:eastAsia="el-GR"/>
        </w:rPr>
        <w:t> και </w:t>
      </w:r>
      <w:hyperlink r:id="rId37" w:tgtFrame="_blank" w:history="1">
        <w:r w:rsidRPr="00D3642B">
          <w:rPr>
            <w:rFonts w:ascii="Arial" w:eastAsia="Times New Roman" w:hAnsi="Arial" w:cs="Arial"/>
            <w:color w:val="3498DB"/>
            <w:sz w:val="32"/>
            <w:lang w:eastAsia="el-GR"/>
          </w:rPr>
          <w:t>10 παρ.2 του ν. 3037/2002</w:t>
        </w:r>
      </w:hyperlink>
      <w:r w:rsidRPr="00D3642B">
        <w:rPr>
          <w:rFonts w:ascii="Arial" w:eastAsia="Times New Roman" w:hAnsi="Arial" w:cs="Arial"/>
          <w:color w:val="333333"/>
          <w:sz w:val="32"/>
          <w:szCs w:val="32"/>
          <w:lang w:eastAsia="el-GR"/>
        </w:rPr>
        <w:t>),</w:t>
      </w:r>
      <w:r w:rsidRPr="00D3642B">
        <w:rPr>
          <w:rFonts w:ascii="Arial" w:eastAsia="Times New Roman" w:hAnsi="Arial" w:cs="Arial"/>
          <w:color w:val="333333"/>
          <w:sz w:val="32"/>
          <w:szCs w:val="32"/>
          <w:lang w:eastAsia="el-GR"/>
        </w:rPr>
        <w:br/>
        <w:t>Φόρος Ασφαλίστρων (</w:t>
      </w:r>
      <w:hyperlink r:id="rId38" w:tgtFrame="_blank" w:history="1">
        <w:r w:rsidRPr="00D3642B">
          <w:rPr>
            <w:rFonts w:ascii="Arial" w:eastAsia="Times New Roman" w:hAnsi="Arial" w:cs="Arial"/>
            <w:color w:val="3498DB"/>
            <w:sz w:val="32"/>
            <w:lang w:eastAsia="el-GR"/>
          </w:rPr>
          <w:t>άρθρο 29 του ν. 3492/2006</w:t>
        </w:r>
      </w:hyperlink>
      <w:r w:rsidRPr="00D3642B">
        <w:rPr>
          <w:rFonts w:ascii="Arial" w:eastAsia="Times New Roman" w:hAnsi="Arial" w:cs="Arial"/>
          <w:color w:val="333333"/>
          <w:sz w:val="32"/>
          <w:szCs w:val="32"/>
          <w:lang w:eastAsia="el-GR"/>
        </w:rPr>
        <w:t>),</w:t>
      </w:r>
      <w:r w:rsidRPr="00D3642B">
        <w:rPr>
          <w:rFonts w:ascii="Arial" w:eastAsia="Times New Roman" w:hAnsi="Arial" w:cs="Arial"/>
          <w:color w:val="333333"/>
          <w:sz w:val="32"/>
          <w:szCs w:val="32"/>
          <w:lang w:eastAsia="el-GR"/>
        </w:rPr>
        <w:br/>
        <w:t>Ετήσιο Τέλος για τη Λειτουργία Χώρου Καπνιζόντων (</w:t>
      </w:r>
      <w:hyperlink r:id="rId39" w:tgtFrame="_blank" w:history="1">
        <w:r w:rsidRPr="00D3642B">
          <w:rPr>
            <w:rFonts w:ascii="Arial" w:eastAsia="Times New Roman" w:hAnsi="Arial" w:cs="Arial"/>
            <w:color w:val="3498DB"/>
            <w:sz w:val="32"/>
            <w:lang w:eastAsia="el-GR"/>
          </w:rPr>
          <w:t>άρθρο 45 του ν. 3986/2011)</w:t>
        </w:r>
      </w:hyperlink>
      <w:r w:rsidRPr="00D3642B">
        <w:rPr>
          <w:rFonts w:ascii="Arial" w:eastAsia="Times New Roman" w:hAnsi="Arial" w:cs="Arial"/>
          <w:color w:val="333333"/>
          <w:sz w:val="32"/>
          <w:szCs w:val="32"/>
          <w:lang w:eastAsia="el-GR"/>
        </w:rPr>
        <w:t>,</w:t>
      </w:r>
      <w:r w:rsidRPr="00D3642B">
        <w:rPr>
          <w:rFonts w:ascii="Arial" w:eastAsia="Times New Roman" w:hAnsi="Arial" w:cs="Arial"/>
          <w:color w:val="333333"/>
          <w:sz w:val="32"/>
          <w:szCs w:val="32"/>
          <w:lang w:eastAsia="el-GR"/>
        </w:rPr>
        <w:br/>
        <w:t>Ειδικός Φόρος στις Διαφημίσεις που προβάλλονται από την τηλεόραση (</w:t>
      </w:r>
      <w:hyperlink r:id="rId40" w:tgtFrame="_blank" w:history="1">
        <w:r w:rsidRPr="00D3642B">
          <w:rPr>
            <w:rFonts w:ascii="Arial" w:eastAsia="Times New Roman" w:hAnsi="Arial" w:cs="Arial"/>
            <w:color w:val="3498DB"/>
            <w:sz w:val="32"/>
            <w:lang w:eastAsia="el-GR"/>
          </w:rPr>
          <w:t>άρθρο πέμπτο παρ. 12 του ν. 3845/2010</w:t>
        </w:r>
      </w:hyperlink>
      <w:r w:rsidRPr="00D3642B">
        <w:rPr>
          <w:rFonts w:ascii="Arial" w:eastAsia="Times New Roman" w:hAnsi="Arial" w:cs="Arial"/>
          <w:color w:val="333333"/>
          <w:sz w:val="32"/>
          <w:szCs w:val="32"/>
          <w:lang w:eastAsia="el-GR"/>
        </w:rPr>
        <w:t>),</w:t>
      </w:r>
      <w:r w:rsidRPr="00D3642B">
        <w:rPr>
          <w:rFonts w:ascii="Arial" w:eastAsia="Times New Roman" w:hAnsi="Arial" w:cs="Arial"/>
          <w:color w:val="333333"/>
          <w:sz w:val="32"/>
          <w:szCs w:val="32"/>
          <w:lang w:eastAsia="el-GR"/>
        </w:rPr>
        <w:br/>
        <w:t>Ειδικός Φόρος Ιδιωτικών Πλοίων Αναψυχής (</w:t>
      </w:r>
      <w:hyperlink r:id="rId41" w:tgtFrame="_blank" w:history="1">
        <w:r w:rsidRPr="00D3642B">
          <w:rPr>
            <w:rFonts w:ascii="Arial" w:eastAsia="Times New Roman" w:hAnsi="Arial" w:cs="Arial"/>
            <w:color w:val="3498DB"/>
            <w:sz w:val="32"/>
            <w:lang w:eastAsia="el-GR"/>
          </w:rPr>
          <w:t>άρθρο 2 του ν. 3790/2009</w:t>
        </w:r>
      </w:hyperlink>
      <w:r w:rsidRPr="00D3642B">
        <w:rPr>
          <w:rFonts w:ascii="Arial" w:eastAsia="Times New Roman" w:hAnsi="Arial" w:cs="Arial"/>
          <w:color w:val="333333"/>
          <w:sz w:val="32"/>
          <w:szCs w:val="32"/>
          <w:lang w:eastAsia="el-GR"/>
        </w:rPr>
        <w:t>),</w:t>
      </w:r>
      <w:r w:rsidRPr="00D3642B">
        <w:rPr>
          <w:rFonts w:ascii="Arial" w:eastAsia="Times New Roman" w:hAnsi="Arial" w:cs="Arial"/>
          <w:color w:val="333333"/>
          <w:sz w:val="32"/>
          <w:szCs w:val="32"/>
          <w:lang w:eastAsia="el-GR"/>
        </w:rPr>
        <w:br/>
        <w:t>Φόρος Συγκέντρωσης Κεφαλαίου (άρθρα 17 έως 31 του </w:t>
      </w:r>
      <w:hyperlink r:id="rId42" w:tgtFrame="_blank" w:history="1">
        <w:r w:rsidRPr="00D3642B">
          <w:rPr>
            <w:rFonts w:ascii="Arial" w:eastAsia="Times New Roman" w:hAnsi="Arial" w:cs="Arial"/>
            <w:color w:val="3498DB"/>
            <w:sz w:val="32"/>
            <w:lang w:eastAsia="el-GR"/>
          </w:rPr>
          <w:t>ν. 1676/1986</w:t>
        </w:r>
      </w:hyperlink>
      <w:r w:rsidRPr="00D3642B">
        <w:rPr>
          <w:rFonts w:ascii="Arial" w:eastAsia="Times New Roman" w:hAnsi="Arial" w:cs="Arial"/>
          <w:color w:val="333333"/>
          <w:sz w:val="32"/>
          <w:szCs w:val="32"/>
          <w:lang w:eastAsia="el-GR"/>
        </w:rPr>
        <w:t>),</w:t>
      </w:r>
      <w:r w:rsidRPr="00D3642B">
        <w:rPr>
          <w:rFonts w:ascii="Arial" w:eastAsia="Times New Roman" w:hAnsi="Arial" w:cs="Arial"/>
          <w:color w:val="333333"/>
          <w:sz w:val="32"/>
          <w:szCs w:val="32"/>
          <w:lang w:eastAsia="el-GR"/>
        </w:rPr>
        <w:br/>
        <w:t>Εισφορά Δακοκτονίας (άρθρο 2 του Α.Ν. 112/1967),</w:t>
      </w:r>
      <w:r w:rsidRPr="00D3642B">
        <w:rPr>
          <w:rFonts w:ascii="Arial" w:eastAsia="Times New Roman" w:hAnsi="Arial" w:cs="Arial"/>
          <w:color w:val="333333"/>
          <w:sz w:val="32"/>
          <w:szCs w:val="32"/>
          <w:lang w:eastAsia="el-GR"/>
        </w:rPr>
        <w:br/>
        <w:t>Εφάπαξ φόροι επί των αποθεμάτων πετρελαίου (</w:t>
      </w:r>
      <w:hyperlink r:id="rId43" w:tgtFrame="_blank" w:history="1">
        <w:r w:rsidRPr="00D3642B">
          <w:rPr>
            <w:rFonts w:ascii="Arial" w:eastAsia="Times New Roman" w:hAnsi="Arial" w:cs="Arial"/>
            <w:color w:val="3498DB"/>
            <w:sz w:val="32"/>
            <w:lang w:eastAsia="el-GR"/>
          </w:rPr>
          <w:t>άρθρα 23 του ν. 3634/2008</w:t>
        </w:r>
      </w:hyperlink>
      <w:r w:rsidRPr="00D3642B">
        <w:rPr>
          <w:rFonts w:ascii="Arial" w:eastAsia="Times New Roman" w:hAnsi="Arial" w:cs="Arial"/>
          <w:color w:val="333333"/>
          <w:sz w:val="32"/>
          <w:szCs w:val="32"/>
          <w:lang w:eastAsia="el-GR"/>
        </w:rPr>
        <w:t>, </w:t>
      </w:r>
      <w:hyperlink r:id="rId44" w:tgtFrame="_blank" w:history="1">
        <w:r w:rsidRPr="00D3642B">
          <w:rPr>
            <w:rFonts w:ascii="Arial" w:eastAsia="Times New Roman" w:hAnsi="Arial" w:cs="Arial"/>
            <w:color w:val="3498DB"/>
            <w:sz w:val="32"/>
            <w:lang w:eastAsia="el-GR"/>
          </w:rPr>
          <w:t>2 του ν.3828/2010</w:t>
        </w:r>
      </w:hyperlink>
      <w:r w:rsidRPr="00D3642B">
        <w:rPr>
          <w:rFonts w:ascii="Arial" w:eastAsia="Times New Roman" w:hAnsi="Arial" w:cs="Arial"/>
          <w:color w:val="333333"/>
          <w:sz w:val="32"/>
          <w:szCs w:val="32"/>
          <w:lang w:eastAsia="el-GR"/>
        </w:rPr>
        <w:t> και </w:t>
      </w:r>
      <w:hyperlink r:id="rId45" w:tgtFrame="_blank" w:history="1">
        <w:r w:rsidRPr="00D3642B">
          <w:rPr>
            <w:rFonts w:ascii="Arial" w:eastAsia="Times New Roman" w:hAnsi="Arial" w:cs="Arial"/>
            <w:color w:val="3498DB"/>
            <w:sz w:val="32"/>
            <w:lang w:eastAsia="el-GR"/>
          </w:rPr>
          <w:t>τέταρτο παρ. 6 του ν. 3845/2010</w:t>
        </w:r>
      </w:hyperlink>
      <w:r w:rsidRPr="00D3642B">
        <w:rPr>
          <w:rFonts w:ascii="Arial" w:eastAsia="Times New Roman" w:hAnsi="Arial" w:cs="Arial"/>
          <w:color w:val="333333"/>
          <w:sz w:val="32"/>
          <w:szCs w:val="32"/>
          <w:lang w:eastAsia="el-GR"/>
        </w:rPr>
        <w:t>),</w:t>
      </w:r>
      <w:r w:rsidRPr="00D3642B">
        <w:rPr>
          <w:rFonts w:ascii="Arial" w:eastAsia="Times New Roman" w:hAnsi="Arial" w:cs="Arial"/>
          <w:color w:val="333333"/>
          <w:sz w:val="32"/>
          <w:szCs w:val="32"/>
          <w:lang w:eastAsia="el-GR"/>
        </w:rPr>
        <w:br/>
        <w:t>Τέλη Χαρτοσήμου (π.δ. 28ης Ιουλίου 1931),</w:t>
      </w:r>
      <w:r w:rsidRPr="00D3642B">
        <w:rPr>
          <w:rFonts w:ascii="Arial" w:eastAsia="Times New Roman" w:hAnsi="Arial" w:cs="Arial"/>
          <w:color w:val="333333"/>
          <w:sz w:val="32"/>
          <w:szCs w:val="32"/>
          <w:lang w:eastAsia="el-GR"/>
        </w:rPr>
        <w:br/>
        <w:t>Ειδικός Φόρος για την Ανάπτυξη της Κινηματογραφικής Τέχνης (άρθρο 60 του ν. 1731/1987),</w:t>
      </w:r>
      <w:r w:rsidRPr="00D3642B">
        <w:rPr>
          <w:rFonts w:ascii="Arial" w:eastAsia="Times New Roman" w:hAnsi="Arial" w:cs="Arial"/>
          <w:color w:val="333333"/>
          <w:sz w:val="32"/>
          <w:szCs w:val="32"/>
          <w:lang w:eastAsia="el-GR"/>
        </w:rPr>
        <w:br/>
        <w:t>Φόρος Ακίνητης Περιουσίας (άρθρα 27 έως 50 του </w:t>
      </w:r>
      <w:hyperlink r:id="rId46" w:tgtFrame="_blank" w:history="1">
        <w:r w:rsidRPr="00D3642B">
          <w:rPr>
            <w:rFonts w:ascii="Arial" w:eastAsia="Times New Roman" w:hAnsi="Arial" w:cs="Arial"/>
            <w:color w:val="3498DB"/>
            <w:sz w:val="32"/>
            <w:lang w:eastAsia="el-GR"/>
          </w:rPr>
          <w:t>ν. 3842/2010</w:t>
        </w:r>
      </w:hyperlink>
      <w:r w:rsidRPr="00D3642B">
        <w:rPr>
          <w:rFonts w:ascii="Arial" w:eastAsia="Times New Roman" w:hAnsi="Arial" w:cs="Arial"/>
          <w:color w:val="333333"/>
          <w:sz w:val="32"/>
          <w:szCs w:val="32"/>
          <w:lang w:eastAsia="el-GR"/>
        </w:rPr>
        <w:t>),</w:t>
      </w:r>
      <w:r w:rsidRPr="00D3642B">
        <w:rPr>
          <w:rFonts w:ascii="Arial" w:eastAsia="Times New Roman" w:hAnsi="Arial" w:cs="Arial"/>
          <w:color w:val="333333"/>
          <w:sz w:val="32"/>
          <w:szCs w:val="32"/>
          <w:lang w:eastAsia="el-GR"/>
        </w:rPr>
        <w:br/>
        <w:t>Φόρος Αυτομάτου Υπερτιμήματος (</w:t>
      </w:r>
      <w:hyperlink r:id="rId47" w:tgtFrame="_blank" w:history="1">
        <w:r w:rsidRPr="00D3642B">
          <w:rPr>
            <w:rFonts w:ascii="Arial" w:eastAsia="Times New Roman" w:hAnsi="Arial" w:cs="Arial"/>
            <w:color w:val="3498DB"/>
            <w:sz w:val="32"/>
            <w:lang w:eastAsia="el-GR"/>
          </w:rPr>
          <w:t>άρθρο 16 του ν. 1882/1990</w:t>
        </w:r>
      </w:hyperlink>
      <w:r w:rsidRPr="00D3642B">
        <w:rPr>
          <w:rFonts w:ascii="Arial" w:eastAsia="Times New Roman" w:hAnsi="Arial" w:cs="Arial"/>
          <w:color w:val="333333"/>
          <w:sz w:val="32"/>
          <w:szCs w:val="32"/>
          <w:lang w:eastAsia="el-GR"/>
        </w:rPr>
        <w:t>),</w:t>
      </w:r>
      <w:r w:rsidRPr="00D3642B">
        <w:rPr>
          <w:rFonts w:ascii="Arial" w:eastAsia="Times New Roman" w:hAnsi="Arial" w:cs="Arial"/>
          <w:color w:val="333333"/>
          <w:sz w:val="32"/>
          <w:szCs w:val="32"/>
          <w:lang w:eastAsia="el-GR"/>
        </w:rPr>
        <w:br/>
        <w:t xml:space="preserve">Φόρος Αυτομάτου Υπερτιμήματος και Τέλος Συναλλαγής </w:t>
      </w:r>
      <w:r w:rsidRPr="00D3642B">
        <w:rPr>
          <w:rFonts w:ascii="Arial" w:eastAsia="Times New Roman" w:hAnsi="Arial" w:cs="Arial"/>
          <w:color w:val="333333"/>
          <w:sz w:val="32"/>
          <w:szCs w:val="32"/>
          <w:lang w:eastAsia="el-GR"/>
        </w:rPr>
        <w:lastRenderedPageBreak/>
        <w:t>Ακινήτων (άρθρα 2 έως 19 του </w:t>
      </w:r>
      <w:hyperlink r:id="rId48" w:tgtFrame="_blank" w:history="1">
        <w:r w:rsidRPr="00D3642B">
          <w:rPr>
            <w:rFonts w:ascii="Arial" w:eastAsia="Times New Roman" w:hAnsi="Arial" w:cs="Arial"/>
            <w:color w:val="3498DB"/>
            <w:sz w:val="32"/>
            <w:lang w:eastAsia="el-GR"/>
          </w:rPr>
          <w:t>ν. 3427/2005</w:t>
        </w:r>
      </w:hyperlink>
      <w:r w:rsidRPr="00D3642B">
        <w:rPr>
          <w:rFonts w:ascii="Arial" w:eastAsia="Times New Roman" w:hAnsi="Arial" w:cs="Arial"/>
          <w:color w:val="333333"/>
          <w:sz w:val="32"/>
          <w:szCs w:val="32"/>
          <w:lang w:eastAsia="el-GR"/>
        </w:rPr>
        <w:t>),</w:t>
      </w:r>
      <w:r w:rsidRPr="00D3642B">
        <w:rPr>
          <w:rFonts w:ascii="Arial" w:eastAsia="Times New Roman" w:hAnsi="Arial" w:cs="Arial"/>
          <w:color w:val="333333"/>
          <w:sz w:val="32"/>
          <w:szCs w:val="32"/>
          <w:lang w:eastAsia="el-GR"/>
        </w:rPr>
        <w:br/>
        <w:t>Φόρος Μεγάλης Ακίνητης Περιουσίας (άρθρα 21 έως 35 του </w:t>
      </w:r>
      <w:hyperlink r:id="rId49" w:tgtFrame="_blank" w:history="1">
        <w:r w:rsidRPr="00D3642B">
          <w:rPr>
            <w:rFonts w:ascii="Arial" w:eastAsia="Times New Roman" w:hAnsi="Arial" w:cs="Arial"/>
            <w:color w:val="3498DB"/>
            <w:sz w:val="32"/>
            <w:lang w:eastAsia="el-GR"/>
          </w:rPr>
          <w:t>ν. 2459/1997</w:t>
        </w:r>
      </w:hyperlink>
      <w:r w:rsidRPr="00D3642B">
        <w:rPr>
          <w:rFonts w:ascii="Arial" w:eastAsia="Times New Roman" w:hAnsi="Arial" w:cs="Arial"/>
          <w:color w:val="333333"/>
          <w:sz w:val="32"/>
          <w:szCs w:val="32"/>
          <w:lang w:eastAsia="el-GR"/>
        </w:rPr>
        <w:t>),</w:t>
      </w:r>
      <w:r w:rsidRPr="00D3642B">
        <w:rPr>
          <w:rFonts w:ascii="Arial" w:eastAsia="Times New Roman" w:hAnsi="Arial" w:cs="Arial"/>
          <w:color w:val="333333"/>
          <w:sz w:val="32"/>
          <w:szCs w:val="32"/>
          <w:lang w:eastAsia="el-GR"/>
        </w:rPr>
        <w:br/>
        <w:t>Ενιαίο Τέλος Ακινήτων (άρθρα 5 έως 19 του </w:t>
      </w:r>
      <w:hyperlink r:id="rId50" w:tgtFrame="_blank" w:history="1">
        <w:r w:rsidRPr="00D3642B">
          <w:rPr>
            <w:rFonts w:ascii="Arial" w:eastAsia="Times New Roman" w:hAnsi="Arial" w:cs="Arial"/>
            <w:color w:val="3498DB"/>
            <w:sz w:val="32"/>
            <w:lang w:eastAsia="el-GR"/>
          </w:rPr>
          <w:t>ν. 3634/2008</w:t>
        </w:r>
      </w:hyperlink>
      <w:r w:rsidRPr="00D3642B">
        <w:rPr>
          <w:rFonts w:ascii="Arial" w:eastAsia="Times New Roman" w:hAnsi="Arial" w:cs="Arial"/>
          <w:color w:val="333333"/>
          <w:sz w:val="32"/>
          <w:szCs w:val="32"/>
          <w:lang w:eastAsia="el-GR"/>
        </w:rPr>
        <w:t>),</w:t>
      </w:r>
      <w:r w:rsidRPr="00D3642B">
        <w:rPr>
          <w:rFonts w:ascii="Arial" w:eastAsia="Times New Roman" w:hAnsi="Arial" w:cs="Arial"/>
          <w:color w:val="333333"/>
          <w:sz w:val="32"/>
          <w:szCs w:val="32"/>
          <w:lang w:eastAsia="el-GR"/>
        </w:rPr>
        <w:br/>
        <w:t>Έκτακτο Ειδικό Τέλος Ηλεκτροδοτούμενων Δομημένων Επιφανειών (</w:t>
      </w:r>
      <w:hyperlink r:id="rId51" w:tgtFrame="_blank" w:history="1">
        <w:r w:rsidRPr="00D3642B">
          <w:rPr>
            <w:rFonts w:ascii="Arial" w:eastAsia="Times New Roman" w:hAnsi="Arial" w:cs="Arial"/>
            <w:color w:val="3498DB"/>
            <w:sz w:val="32"/>
            <w:lang w:eastAsia="el-GR"/>
          </w:rPr>
          <w:t>άρθρο 53 του ν.4021/2011</w:t>
        </w:r>
      </w:hyperlink>
      <w:r w:rsidRPr="00D3642B">
        <w:rPr>
          <w:rFonts w:ascii="Arial" w:eastAsia="Times New Roman" w:hAnsi="Arial" w:cs="Arial"/>
          <w:color w:val="333333"/>
          <w:sz w:val="32"/>
          <w:szCs w:val="32"/>
          <w:lang w:eastAsia="el-GR"/>
        </w:rPr>
        <w:t>),</w:t>
      </w:r>
      <w:r w:rsidRPr="00D3642B">
        <w:rPr>
          <w:rFonts w:ascii="Arial" w:eastAsia="Times New Roman" w:hAnsi="Arial" w:cs="Arial"/>
          <w:color w:val="333333"/>
          <w:sz w:val="32"/>
          <w:szCs w:val="32"/>
          <w:lang w:eastAsia="el-GR"/>
        </w:rPr>
        <w:br/>
        <w:t>Έκτακτο Ειδικό Τέλος Ακινήτων (</w:t>
      </w:r>
      <w:hyperlink r:id="rId52" w:tgtFrame="_blank" w:history="1">
        <w:r w:rsidRPr="00D3642B">
          <w:rPr>
            <w:rFonts w:ascii="Arial" w:eastAsia="Times New Roman" w:hAnsi="Arial" w:cs="Arial"/>
            <w:color w:val="3498DB"/>
            <w:sz w:val="32"/>
            <w:lang w:eastAsia="el-GR"/>
          </w:rPr>
          <w:t>άρθρο πρώτο υποπαρ. Α7 του ν. 4152/2013</w:t>
        </w:r>
      </w:hyperlink>
      <w:r w:rsidRPr="00D3642B">
        <w:rPr>
          <w:rFonts w:ascii="Arial" w:eastAsia="Times New Roman" w:hAnsi="Arial" w:cs="Arial"/>
          <w:color w:val="333333"/>
          <w:sz w:val="32"/>
          <w:szCs w:val="32"/>
          <w:lang w:eastAsia="el-GR"/>
        </w:rPr>
        <w:t>), Εισφορές Φυσικών Προσώπων (</w:t>
      </w:r>
      <w:hyperlink r:id="rId53" w:tgtFrame="_blank" w:history="1">
        <w:r w:rsidRPr="00D3642B">
          <w:rPr>
            <w:rFonts w:ascii="Arial" w:eastAsia="Times New Roman" w:hAnsi="Arial" w:cs="Arial"/>
            <w:color w:val="3498DB"/>
            <w:sz w:val="32"/>
            <w:lang w:eastAsia="el-GR"/>
          </w:rPr>
          <w:t>άρθρα 18 του ν. 3758/2009</w:t>
        </w:r>
      </w:hyperlink>
      <w:r w:rsidRPr="00D3642B">
        <w:rPr>
          <w:rFonts w:ascii="Arial" w:eastAsia="Times New Roman" w:hAnsi="Arial" w:cs="Arial"/>
          <w:color w:val="333333"/>
          <w:sz w:val="32"/>
          <w:szCs w:val="32"/>
          <w:lang w:eastAsia="el-GR"/>
        </w:rPr>
        <w:t>, </w:t>
      </w:r>
      <w:hyperlink r:id="rId54" w:tgtFrame="_blank" w:history="1">
        <w:r w:rsidRPr="00D3642B">
          <w:rPr>
            <w:rFonts w:ascii="Arial" w:eastAsia="Times New Roman" w:hAnsi="Arial" w:cs="Arial"/>
            <w:color w:val="3498DB"/>
            <w:sz w:val="32"/>
            <w:lang w:eastAsia="el-GR"/>
          </w:rPr>
          <w:t>30 του ν. 3986/2011</w:t>
        </w:r>
      </w:hyperlink>
      <w:r w:rsidRPr="00D3642B">
        <w:rPr>
          <w:rFonts w:ascii="Arial" w:eastAsia="Times New Roman" w:hAnsi="Arial" w:cs="Arial"/>
          <w:color w:val="333333"/>
          <w:sz w:val="32"/>
          <w:szCs w:val="32"/>
          <w:lang w:eastAsia="el-GR"/>
        </w:rPr>
        <w:t>, </w:t>
      </w:r>
      <w:hyperlink r:id="rId55" w:tgtFrame="_blank" w:history="1">
        <w:r w:rsidRPr="00D3642B">
          <w:rPr>
            <w:rFonts w:ascii="Arial" w:eastAsia="Times New Roman" w:hAnsi="Arial" w:cs="Arial"/>
            <w:color w:val="3498DB"/>
            <w:sz w:val="32"/>
            <w:lang w:eastAsia="el-GR"/>
          </w:rPr>
          <w:t>5 του ν. 3833/2010</w:t>
        </w:r>
      </w:hyperlink>
      <w:r w:rsidRPr="00D3642B">
        <w:rPr>
          <w:rFonts w:ascii="Arial" w:eastAsia="Times New Roman" w:hAnsi="Arial" w:cs="Arial"/>
          <w:color w:val="333333"/>
          <w:sz w:val="32"/>
          <w:szCs w:val="32"/>
          <w:lang w:eastAsia="el-GR"/>
        </w:rPr>
        <w:t>),</w:t>
      </w:r>
      <w:r w:rsidRPr="00D3642B">
        <w:rPr>
          <w:rFonts w:ascii="Arial" w:eastAsia="Times New Roman" w:hAnsi="Arial" w:cs="Arial"/>
          <w:color w:val="333333"/>
          <w:sz w:val="32"/>
          <w:szCs w:val="32"/>
          <w:lang w:eastAsia="el-GR"/>
        </w:rPr>
        <w:br/>
        <w:t>Έκτακτη Εισφορά στα Ιδιωτικά Πλοία Αναψυχής (</w:t>
      </w:r>
      <w:hyperlink r:id="rId56" w:tgtFrame="_blank" w:history="1">
        <w:r w:rsidRPr="00D3642B">
          <w:rPr>
            <w:rFonts w:ascii="Arial" w:eastAsia="Times New Roman" w:hAnsi="Arial" w:cs="Arial"/>
            <w:color w:val="3498DB"/>
            <w:sz w:val="32"/>
            <w:lang w:eastAsia="el-GR"/>
          </w:rPr>
          <w:t>άρθρο 3 του ν. 3790/2009</w:t>
        </w:r>
      </w:hyperlink>
      <w:r w:rsidRPr="00D3642B">
        <w:rPr>
          <w:rFonts w:ascii="Arial" w:eastAsia="Times New Roman" w:hAnsi="Arial" w:cs="Arial"/>
          <w:color w:val="333333"/>
          <w:sz w:val="32"/>
          <w:szCs w:val="32"/>
          <w:lang w:eastAsia="el-GR"/>
        </w:rPr>
        <w:t>),</w:t>
      </w:r>
      <w:r w:rsidRPr="00D3642B">
        <w:rPr>
          <w:rFonts w:ascii="Arial" w:eastAsia="Times New Roman" w:hAnsi="Arial" w:cs="Arial"/>
          <w:color w:val="333333"/>
          <w:sz w:val="32"/>
          <w:szCs w:val="32"/>
          <w:lang w:eastAsia="el-GR"/>
        </w:rPr>
        <w:br/>
        <w:t>Έκτακτες Εφάπαξ Εισφορές Κοινωνικής Ευθύνης των Νομικών Προσώπων (</w:t>
      </w:r>
      <w:hyperlink r:id="rId57" w:tgtFrame="_blank" w:history="1">
        <w:r w:rsidRPr="00D3642B">
          <w:rPr>
            <w:rFonts w:ascii="Arial" w:eastAsia="Times New Roman" w:hAnsi="Arial" w:cs="Arial"/>
            <w:color w:val="3498DB"/>
            <w:sz w:val="32"/>
            <w:lang w:eastAsia="el-GR"/>
          </w:rPr>
          <w:t>άρθρα 2 του ν. 3808/2009</w:t>
        </w:r>
      </w:hyperlink>
      <w:r w:rsidRPr="00D3642B">
        <w:rPr>
          <w:rFonts w:ascii="Arial" w:eastAsia="Times New Roman" w:hAnsi="Arial" w:cs="Arial"/>
          <w:color w:val="333333"/>
          <w:sz w:val="32"/>
          <w:szCs w:val="32"/>
          <w:lang w:eastAsia="el-GR"/>
        </w:rPr>
        <w:t> και</w:t>
      </w:r>
      <w:hyperlink r:id="rId58" w:tgtFrame="_blank" w:history="1">
        <w:r w:rsidRPr="00D3642B">
          <w:rPr>
            <w:rFonts w:ascii="Arial" w:eastAsia="Times New Roman" w:hAnsi="Arial" w:cs="Arial"/>
            <w:color w:val="3498DB"/>
            <w:sz w:val="32"/>
            <w:lang w:eastAsia="el-GR"/>
          </w:rPr>
          <w:t> 5 του ν. 3845/2010</w:t>
        </w:r>
      </w:hyperlink>
      <w:r w:rsidRPr="00D3642B">
        <w:rPr>
          <w:rFonts w:ascii="Arial" w:eastAsia="Times New Roman" w:hAnsi="Arial" w:cs="Arial"/>
          <w:color w:val="333333"/>
          <w:sz w:val="32"/>
          <w:szCs w:val="32"/>
          <w:lang w:eastAsia="el-GR"/>
        </w:rPr>
        <w:t>),</w:t>
      </w:r>
      <w:r w:rsidRPr="00D3642B">
        <w:rPr>
          <w:rFonts w:ascii="Arial" w:eastAsia="Times New Roman" w:hAnsi="Arial" w:cs="Arial"/>
          <w:color w:val="333333"/>
          <w:sz w:val="32"/>
          <w:szCs w:val="32"/>
          <w:lang w:eastAsia="el-GR"/>
        </w:rPr>
        <w:br/>
        <w:t>Αυτοτελής Φορολογία Αφορολόγητων Αποθεματικών (</w:t>
      </w:r>
      <w:hyperlink r:id="rId59" w:tgtFrame="_blank" w:history="1">
        <w:r w:rsidRPr="00D3642B">
          <w:rPr>
            <w:rFonts w:ascii="Arial" w:eastAsia="Times New Roman" w:hAnsi="Arial" w:cs="Arial"/>
            <w:color w:val="3498DB"/>
            <w:sz w:val="32"/>
            <w:lang w:eastAsia="el-GR"/>
          </w:rPr>
          <w:t>άρθρο 8 του ν. 2579/1998</w:t>
        </w:r>
      </w:hyperlink>
      <w:r w:rsidRPr="00D3642B">
        <w:rPr>
          <w:rFonts w:ascii="Arial" w:eastAsia="Times New Roman" w:hAnsi="Arial" w:cs="Arial"/>
          <w:color w:val="333333"/>
          <w:sz w:val="32"/>
          <w:szCs w:val="32"/>
          <w:lang w:eastAsia="el-GR"/>
        </w:rPr>
        <w:t>),</w:t>
      </w:r>
      <w:r w:rsidRPr="00D3642B">
        <w:rPr>
          <w:rFonts w:ascii="Arial" w:eastAsia="Times New Roman" w:hAnsi="Arial" w:cs="Arial"/>
          <w:color w:val="333333"/>
          <w:sz w:val="32"/>
          <w:szCs w:val="32"/>
          <w:lang w:eastAsia="el-GR"/>
        </w:rPr>
        <w:br/>
        <w:t>Φορολογία Προβλέψεων Επισφαλών Απαιτήσεων (</w:t>
      </w:r>
      <w:hyperlink r:id="rId60" w:tgtFrame="_blank" w:history="1">
        <w:r w:rsidRPr="00D3642B">
          <w:rPr>
            <w:rFonts w:ascii="Arial" w:eastAsia="Times New Roman" w:hAnsi="Arial" w:cs="Arial"/>
            <w:color w:val="3498DB"/>
            <w:sz w:val="32"/>
            <w:lang w:eastAsia="el-GR"/>
          </w:rPr>
          <w:t>άρθρο 9 παρ. 4 του ν. 3296/2004</w:t>
        </w:r>
      </w:hyperlink>
      <w:r w:rsidRPr="00D3642B">
        <w:rPr>
          <w:rFonts w:ascii="Arial" w:eastAsia="Times New Roman" w:hAnsi="Arial" w:cs="Arial"/>
          <w:color w:val="333333"/>
          <w:sz w:val="32"/>
          <w:szCs w:val="32"/>
          <w:lang w:eastAsia="el-GR"/>
        </w:rPr>
        <w:t>), Αυτοτελής Φορολογία Αφορολόγητων Αποθεματικών Τεχνικών Επιχειρήσεων (</w:t>
      </w:r>
      <w:hyperlink r:id="rId61" w:tgtFrame="_blank" w:history="1">
        <w:r w:rsidRPr="00D3642B">
          <w:rPr>
            <w:rFonts w:ascii="Arial" w:eastAsia="Times New Roman" w:hAnsi="Arial" w:cs="Arial"/>
            <w:color w:val="3498DB"/>
            <w:sz w:val="32"/>
            <w:lang w:eastAsia="el-GR"/>
          </w:rPr>
          <w:t>άρθρο 3 του ν. 2954/2001</w:t>
        </w:r>
      </w:hyperlink>
      <w:r w:rsidRPr="00D3642B">
        <w:rPr>
          <w:rFonts w:ascii="Arial" w:eastAsia="Times New Roman" w:hAnsi="Arial" w:cs="Arial"/>
          <w:color w:val="333333"/>
          <w:sz w:val="32"/>
          <w:szCs w:val="32"/>
          <w:lang w:eastAsia="el-GR"/>
        </w:rPr>
        <w:t>),</w:t>
      </w:r>
      <w:r w:rsidRPr="00D3642B">
        <w:rPr>
          <w:rFonts w:ascii="Arial" w:eastAsia="Times New Roman" w:hAnsi="Arial" w:cs="Arial"/>
          <w:color w:val="333333"/>
          <w:sz w:val="32"/>
          <w:szCs w:val="32"/>
          <w:lang w:eastAsia="el-GR"/>
        </w:rPr>
        <w:br/>
        <w:t>Αυτοτελής Φορολογία των Αποθεματικών των Τραπεζών (άρθρο 10 του ν.3513/2006), Ειδικός Φόρος Τραπεζικών Εργασιών (άρθρα 6 έως 16 του </w:t>
      </w:r>
      <w:hyperlink r:id="rId62" w:tgtFrame="_blank" w:history="1">
        <w:r w:rsidRPr="00D3642B">
          <w:rPr>
            <w:rFonts w:ascii="Arial" w:eastAsia="Times New Roman" w:hAnsi="Arial" w:cs="Arial"/>
            <w:color w:val="3498DB"/>
            <w:sz w:val="32"/>
            <w:lang w:eastAsia="el-GR"/>
          </w:rPr>
          <w:t>ν. 1676/1986</w:t>
        </w:r>
      </w:hyperlink>
      <w:r w:rsidRPr="00D3642B">
        <w:rPr>
          <w:rFonts w:ascii="Arial" w:eastAsia="Times New Roman" w:hAnsi="Arial" w:cs="Arial"/>
          <w:color w:val="333333"/>
          <w:sz w:val="32"/>
          <w:szCs w:val="32"/>
          <w:lang w:eastAsia="el-GR"/>
        </w:rPr>
        <w:t>), Φόρος επί του ζύθου (άρθρο 39 του β.δ. 24.9/20.10.1958), Φόρος Διαμονής (</w:t>
      </w:r>
      <w:hyperlink r:id="rId63" w:tgtFrame="_blank" w:history="1">
        <w:r w:rsidRPr="00D3642B">
          <w:rPr>
            <w:rFonts w:ascii="Arial" w:eastAsia="Times New Roman" w:hAnsi="Arial" w:cs="Arial"/>
            <w:color w:val="3498DB"/>
            <w:sz w:val="32"/>
            <w:lang w:eastAsia="el-GR"/>
          </w:rPr>
          <w:t>άρθρο 53 του ν. 4389/2016</w:t>
        </w:r>
      </w:hyperlink>
      <w:r w:rsidRPr="00D3642B">
        <w:rPr>
          <w:rFonts w:ascii="Arial" w:eastAsia="Times New Roman" w:hAnsi="Arial" w:cs="Arial"/>
          <w:color w:val="333333"/>
          <w:sz w:val="32"/>
          <w:szCs w:val="32"/>
          <w:lang w:eastAsia="el-GR"/>
        </w:rPr>
        <w:t>), Τέλος στη συνδρομητική τηλεόραση (</w:t>
      </w:r>
      <w:hyperlink r:id="rId64" w:tgtFrame="_blank" w:history="1">
        <w:r w:rsidRPr="00D3642B">
          <w:rPr>
            <w:rFonts w:ascii="Arial" w:eastAsia="Times New Roman" w:hAnsi="Arial" w:cs="Arial"/>
            <w:color w:val="3498DB"/>
            <w:sz w:val="32"/>
            <w:lang w:eastAsia="el-GR"/>
          </w:rPr>
          <w:t>άρθρο 54 του ν. 4389/2016</w:t>
        </w:r>
      </w:hyperlink>
      <w:r w:rsidRPr="00D3642B">
        <w:rPr>
          <w:rFonts w:ascii="Arial" w:eastAsia="Times New Roman" w:hAnsi="Arial" w:cs="Arial"/>
          <w:color w:val="333333"/>
          <w:sz w:val="32"/>
          <w:szCs w:val="32"/>
          <w:lang w:eastAsia="el-GR"/>
        </w:rPr>
        <w:t>), Τέλος συνδρομητών σταθερής τηλεφωνίας (</w:t>
      </w:r>
      <w:hyperlink r:id="rId65" w:tgtFrame="_blank" w:history="1">
        <w:r w:rsidRPr="00D3642B">
          <w:rPr>
            <w:rFonts w:ascii="Arial" w:eastAsia="Times New Roman" w:hAnsi="Arial" w:cs="Arial"/>
            <w:color w:val="3498DB"/>
            <w:sz w:val="32"/>
            <w:lang w:eastAsia="el-GR"/>
          </w:rPr>
          <w:t>άρθρο 55 του ν. 4389/2016</w:t>
        </w:r>
      </w:hyperlink>
      <w:r w:rsidRPr="00D3642B">
        <w:rPr>
          <w:rFonts w:ascii="Arial" w:eastAsia="Times New Roman" w:hAnsi="Arial" w:cs="Arial"/>
          <w:color w:val="333333"/>
          <w:sz w:val="32"/>
          <w:szCs w:val="32"/>
          <w:lang w:eastAsia="el-GR"/>
        </w:rPr>
        <w:t>), Περιβαλλοντικό τέλος πλαστικής σακούλας του </w:t>
      </w:r>
      <w:hyperlink r:id="rId66" w:tgtFrame="_blank" w:history="1">
        <w:r w:rsidRPr="00D3642B">
          <w:rPr>
            <w:rFonts w:ascii="Arial" w:eastAsia="Times New Roman" w:hAnsi="Arial" w:cs="Arial"/>
            <w:color w:val="3498DB"/>
            <w:sz w:val="32"/>
            <w:lang w:eastAsia="el-GR"/>
          </w:rPr>
          <w:t>άρθρου 6Α του ν. 2939/2001</w:t>
        </w:r>
      </w:hyperlink>
      <w:r w:rsidRPr="00D3642B">
        <w:rPr>
          <w:rFonts w:ascii="Arial" w:eastAsia="Times New Roman" w:hAnsi="Arial" w:cs="Arial"/>
          <w:color w:val="333333"/>
          <w:sz w:val="32"/>
          <w:szCs w:val="32"/>
          <w:lang w:eastAsia="el-GR"/>
        </w:rPr>
        <w:t>, Το προβλεπόμενο στο </w:t>
      </w:r>
      <w:hyperlink r:id="rId67" w:tgtFrame="_blank" w:history="1">
        <w:r w:rsidRPr="00D3642B">
          <w:rPr>
            <w:rFonts w:ascii="Arial" w:eastAsia="Times New Roman" w:hAnsi="Arial" w:cs="Arial"/>
            <w:color w:val="3498DB"/>
            <w:sz w:val="32"/>
            <w:lang w:eastAsia="el-GR"/>
          </w:rPr>
          <w:t>άρθρο 30 του ν. 3846/2010</w:t>
        </w:r>
      </w:hyperlink>
      <w:r w:rsidRPr="00D3642B">
        <w:rPr>
          <w:rFonts w:ascii="Arial" w:eastAsia="Times New Roman" w:hAnsi="Arial" w:cs="Arial"/>
          <w:color w:val="333333"/>
          <w:sz w:val="32"/>
          <w:szCs w:val="32"/>
          <w:lang w:eastAsia="el-GR"/>
        </w:rPr>
        <w:t> ποσοστό πέντε τοις εκατό (5%) των εισπραττόμενων από τις ιδιωτικές Μονάδες Χρόνιας Αιμοκάθαρσης νοσηλίων,</w:t>
      </w:r>
      <w:r w:rsidRPr="00D3642B">
        <w:rPr>
          <w:rFonts w:ascii="Arial" w:eastAsia="Times New Roman" w:hAnsi="Arial" w:cs="Arial"/>
          <w:color w:val="333333"/>
          <w:sz w:val="32"/>
          <w:szCs w:val="32"/>
          <w:lang w:eastAsia="el-GR"/>
        </w:rPr>
        <w:br/>
        <w:t>Εισφορά προστασίας του περιβάλλοντος της παρ. 3 του </w:t>
      </w:r>
      <w:hyperlink r:id="rId68" w:tgtFrame="_blank" w:history="1">
        <w:r w:rsidRPr="00D3642B">
          <w:rPr>
            <w:rFonts w:ascii="Arial" w:eastAsia="Times New Roman" w:hAnsi="Arial" w:cs="Arial"/>
            <w:color w:val="3498DB"/>
            <w:sz w:val="32"/>
            <w:lang w:eastAsia="el-GR"/>
          </w:rPr>
          <w:t>άρθρου 4 του 4736/2020</w:t>
        </w:r>
      </w:hyperlink>
      <w:r w:rsidRPr="00D3642B">
        <w:rPr>
          <w:rFonts w:ascii="Arial" w:eastAsia="Times New Roman" w:hAnsi="Arial" w:cs="Arial"/>
          <w:color w:val="333333"/>
          <w:sz w:val="32"/>
          <w:szCs w:val="32"/>
          <w:lang w:eastAsia="el-GR"/>
        </w:rPr>
        <w:t xml:space="preserve"> σχετικά με τη μείωση των επιπτώσεων ορισμένων πλαστικών προϊόντων στο </w:t>
      </w:r>
      <w:r w:rsidRPr="00D3642B">
        <w:rPr>
          <w:rFonts w:ascii="Arial" w:eastAsia="Times New Roman" w:hAnsi="Arial" w:cs="Arial"/>
          <w:color w:val="333333"/>
          <w:sz w:val="32"/>
          <w:szCs w:val="32"/>
          <w:lang w:eastAsia="el-GR"/>
        </w:rPr>
        <w:lastRenderedPageBreak/>
        <w:t>περιβάλλον, Περιβαλλοντικό τέλος (άρθρο 79 του ν. 4819/2021), Τέλος ανακύκλωσης (άρθρο 80 του ν. 4819/2021), τέλος ανθεκτικότητας στην κλιματική κρίση.».</w:t>
      </w:r>
    </w:p>
    <w:p w:rsidR="00D3642B" w:rsidRPr="00D3642B" w:rsidRDefault="00D3642B" w:rsidP="00D3642B">
      <w:pPr>
        <w:shd w:val="clear" w:color="auto" w:fill="FFFFFF"/>
        <w:spacing w:line="240" w:lineRule="auto"/>
        <w:rPr>
          <w:rFonts w:ascii="Arial" w:eastAsia="Times New Roman" w:hAnsi="Arial" w:cs="Arial"/>
          <w:color w:val="333333"/>
          <w:sz w:val="32"/>
          <w:szCs w:val="32"/>
          <w:lang w:eastAsia="el-GR"/>
        </w:rPr>
      </w:pPr>
      <w:r w:rsidRPr="00D3642B">
        <w:rPr>
          <w:rFonts w:ascii="Arial" w:eastAsia="Times New Roman" w:hAnsi="Arial" w:cs="Arial"/>
          <w:color w:val="333333"/>
          <w:sz w:val="32"/>
          <w:szCs w:val="32"/>
          <w:lang w:eastAsia="el-GR"/>
        </w:rPr>
        <w:br/>
      </w:r>
      <w:r w:rsidRPr="00D3642B">
        <w:rPr>
          <w:rFonts w:ascii="Arial" w:eastAsia="Times New Roman" w:hAnsi="Arial" w:cs="Arial"/>
          <w:color w:val="333333"/>
          <w:sz w:val="32"/>
          <w:szCs w:val="32"/>
          <w:lang w:eastAsia="el-GR"/>
        </w:rPr>
        <w:br/>
      </w:r>
    </w:p>
    <w:p w:rsidR="00283B62" w:rsidRPr="00D3642B" w:rsidRDefault="00283B62"/>
    <w:p w:rsidR="00D3642B" w:rsidRPr="00D3642B" w:rsidRDefault="00D3642B"/>
    <w:p w:rsidR="00D3642B" w:rsidRPr="00D3642B" w:rsidRDefault="00D3642B"/>
    <w:p w:rsidR="00D3642B" w:rsidRPr="00D3642B" w:rsidRDefault="00D3642B"/>
    <w:p w:rsidR="00D3642B" w:rsidRPr="00D3642B" w:rsidRDefault="00D3642B"/>
    <w:sectPr w:rsidR="00D3642B" w:rsidRPr="00D3642B" w:rsidSect="00283B62">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A1"/>
    <w:family w:val="swiss"/>
    <w:pitch w:val="variable"/>
    <w:sig w:usb0="E0002EFF" w:usb1="C000785B" w:usb2="00000009" w:usb3="00000000" w:csb0="000001FF" w:csb1="00000000"/>
  </w:font>
  <w:font w:name="Cambria">
    <w:panose1 w:val="02040503050406030204"/>
    <w:charset w:val="A1"/>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efaultTabStop w:val="720"/>
  <w:characterSpacingControl w:val="doNotCompress"/>
  <w:compat/>
  <w:rsids>
    <w:rsidRoot w:val="00D3642B"/>
    <w:rsid w:val="000A48AF"/>
    <w:rsid w:val="00283B62"/>
    <w:rsid w:val="00C70246"/>
    <w:rsid w:val="00D3642B"/>
    <w:rsid w:val="00FC7764"/>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3B62"/>
  </w:style>
  <w:style w:type="paragraph" w:styleId="1">
    <w:name w:val="heading 1"/>
    <w:basedOn w:val="a"/>
    <w:link w:val="1Char"/>
    <w:uiPriority w:val="9"/>
    <w:qFormat/>
    <w:rsid w:val="00D3642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l-GR"/>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uiPriority w:val="9"/>
    <w:rsid w:val="00D3642B"/>
    <w:rPr>
      <w:rFonts w:ascii="Times New Roman" w:eastAsia="Times New Roman" w:hAnsi="Times New Roman" w:cs="Times New Roman"/>
      <w:b/>
      <w:bCs/>
      <w:kern w:val="36"/>
      <w:sz w:val="48"/>
      <w:szCs w:val="48"/>
      <w:lang w:eastAsia="el-GR"/>
    </w:rPr>
  </w:style>
  <w:style w:type="character" w:styleId="-">
    <w:name w:val="Hyperlink"/>
    <w:basedOn w:val="a0"/>
    <w:uiPriority w:val="99"/>
    <w:semiHidden/>
    <w:unhideWhenUsed/>
    <w:rsid w:val="00D3642B"/>
    <w:rPr>
      <w:color w:val="0000FF"/>
      <w:u w:val="single"/>
    </w:rPr>
  </w:style>
  <w:style w:type="paragraph" w:styleId="Web">
    <w:name w:val="Normal (Web)"/>
    <w:basedOn w:val="a"/>
    <w:uiPriority w:val="99"/>
    <w:semiHidden/>
    <w:unhideWhenUsed/>
    <w:rsid w:val="00D3642B"/>
    <w:pPr>
      <w:spacing w:before="100" w:beforeAutospacing="1" w:after="100" w:afterAutospacing="1" w:line="240" w:lineRule="auto"/>
    </w:pPr>
    <w:rPr>
      <w:rFonts w:ascii="Times New Roman" w:eastAsia="Times New Roman" w:hAnsi="Times New Roman" w:cs="Times New Roman"/>
      <w:sz w:val="24"/>
      <w:szCs w:val="24"/>
      <w:lang w:eastAsia="el-GR"/>
    </w:rPr>
  </w:style>
  <w:style w:type="paragraph" w:styleId="a3">
    <w:name w:val="Balloon Text"/>
    <w:basedOn w:val="a"/>
    <w:link w:val="Char"/>
    <w:uiPriority w:val="99"/>
    <w:semiHidden/>
    <w:unhideWhenUsed/>
    <w:rsid w:val="00D3642B"/>
    <w:pPr>
      <w:spacing w:after="0" w:line="240" w:lineRule="auto"/>
    </w:pPr>
    <w:rPr>
      <w:rFonts w:ascii="Tahoma" w:hAnsi="Tahoma" w:cs="Tahoma"/>
      <w:sz w:val="16"/>
      <w:szCs w:val="16"/>
    </w:rPr>
  </w:style>
  <w:style w:type="character" w:customStyle="1" w:styleId="Char">
    <w:name w:val="Κείμενο πλαισίου Char"/>
    <w:basedOn w:val="a0"/>
    <w:link w:val="a3"/>
    <w:uiPriority w:val="99"/>
    <w:semiHidden/>
    <w:rsid w:val="00D3642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034619783">
      <w:bodyDiv w:val="1"/>
      <w:marLeft w:val="0"/>
      <w:marRight w:val="0"/>
      <w:marTop w:val="0"/>
      <w:marBottom w:val="0"/>
      <w:divBdr>
        <w:top w:val="none" w:sz="0" w:space="0" w:color="auto"/>
        <w:left w:val="none" w:sz="0" w:space="0" w:color="auto"/>
        <w:bottom w:val="none" w:sz="0" w:space="0" w:color="auto"/>
        <w:right w:val="none" w:sz="0" w:space="0" w:color="auto"/>
      </w:divBdr>
      <w:divsChild>
        <w:div w:id="1223062193">
          <w:marLeft w:val="0"/>
          <w:marRight w:val="0"/>
          <w:marTop w:val="0"/>
          <w:marBottom w:val="400"/>
          <w:divBdr>
            <w:top w:val="none" w:sz="0" w:space="0" w:color="auto"/>
            <w:left w:val="none" w:sz="0" w:space="0" w:color="auto"/>
            <w:bottom w:val="none" w:sz="0" w:space="0" w:color="auto"/>
            <w:right w:val="none" w:sz="0" w:space="0" w:color="auto"/>
          </w:divBdr>
          <w:divsChild>
            <w:div w:id="1189219247">
              <w:marLeft w:val="0"/>
              <w:marRight w:val="0"/>
              <w:marTop w:val="0"/>
              <w:marBottom w:val="0"/>
              <w:divBdr>
                <w:top w:val="none" w:sz="0" w:space="0" w:color="auto"/>
                <w:left w:val="none" w:sz="0" w:space="0" w:color="auto"/>
                <w:bottom w:val="none" w:sz="0" w:space="0" w:color="auto"/>
                <w:right w:val="none" w:sz="0" w:space="0" w:color="auto"/>
              </w:divBdr>
            </w:div>
          </w:divsChild>
        </w:div>
        <w:div w:id="623275336">
          <w:marLeft w:val="0"/>
          <w:marRight w:val="0"/>
          <w:marTop w:val="0"/>
          <w:marBottom w:val="48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e-forologia.gr/lawbank/document.aspx?digest=670A3CF4572C6550.1D031AEA53&amp;version=2023/12/11" TargetMode="External"/><Relationship Id="rId18" Type="http://schemas.openxmlformats.org/officeDocument/2006/relationships/hyperlink" Target="https://www.e-forologia.gr/lawbank/document.aspx?digest=CFBE5C1991B7E028.1E377A9D38&amp;version=2022/04/20" TargetMode="External"/><Relationship Id="rId26" Type="http://schemas.openxmlformats.org/officeDocument/2006/relationships/hyperlink" Target="https://www.e-forologia.gr/lawbank/document.aspx?digest=252F555EC4CF0680.2734C6BB0F68&amp;version=2019/12/12" TargetMode="External"/><Relationship Id="rId39" Type="http://schemas.openxmlformats.org/officeDocument/2006/relationships/hyperlink" Target="https://www.e-forologia.gr/lawbank/document.aspx?digest=D72B10BEE855DDB0.27F4DE21DB08&amp;version=2011/07/01" TargetMode="External"/><Relationship Id="rId21" Type="http://schemas.openxmlformats.org/officeDocument/2006/relationships/hyperlink" Target="https://www.e-forologia.gr/lawbank/document.aspx?digest=9033066FB3B4BF24.24FC74734958&amp;version=2023/03/28" TargetMode="External"/><Relationship Id="rId34" Type="http://schemas.openxmlformats.org/officeDocument/2006/relationships/hyperlink" Target="https://www.e-forologia.gr/lawbank/document.aspx?digest=6D8AB34DED95FB28.24E583978500&amp;version=2011/08/22" TargetMode="External"/><Relationship Id="rId42" Type="http://schemas.openxmlformats.org/officeDocument/2006/relationships/hyperlink" Target="https://www.e-forologia.gr/lawbank/document.aspx?digest=B97A986EF3D446FC.1D031AEA53&amp;version=2023/12/11" TargetMode="External"/><Relationship Id="rId47" Type="http://schemas.openxmlformats.org/officeDocument/2006/relationships/hyperlink" Target="https://www.e-forologia.gr/lawbank/document.aspx?digest=ED6CFFD60F38B030.265F944CA3A0&amp;version=1990/03/23" TargetMode="External"/><Relationship Id="rId50" Type="http://schemas.openxmlformats.org/officeDocument/2006/relationships/hyperlink" Target="https://www.e-forologia.gr/lawbank/document.aspx?digest=7B424663FF55462A.1D031AEA53&amp;version=2008/01/29" TargetMode="External"/><Relationship Id="rId55" Type="http://schemas.openxmlformats.org/officeDocument/2006/relationships/hyperlink" Target="https://www.e-forologia.gr/lawbank/document.aspx?digest=FE8D6A140FDDFDB0.20AAAE11C0&amp;version=2010/03/15" TargetMode="External"/><Relationship Id="rId63" Type="http://schemas.openxmlformats.org/officeDocument/2006/relationships/hyperlink" Target="https://www.e-forologia.gr/lawbank/document.aspx?digest=ACF69028C6438000.2730CCC4C100&amp;version=2023/12/11" TargetMode="External"/><Relationship Id="rId68" Type="http://schemas.openxmlformats.org/officeDocument/2006/relationships/hyperlink" Target="https://www.e-forologia.gr/lawbank/document.aspx?digest=1E5799420F64AD98.200DE1349E&amp;version=2020/10/20" TargetMode="External"/><Relationship Id="rId7" Type="http://schemas.openxmlformats.org/officeDocument/2006/relationships/hyperlink" Target="https://www.e-forologia.gr/lawbank/document.aspx?digest=855EDB0E83ED49FC.23834EA83CD0&amp;version=2023/12/11" TargetMode="External"/><Relationship Id="rId2" Type="http://schemas.openxmlformats.org/officeDocument/2006/relationships/settings" Target="settings.xml"/><Relationship Id="rId16" Type="http://schemas.openxmlformats.org/officeDocument/2006/relationships/hyperlink" Target="https://www.e-forologia.gr/lawbank/document.aspx?digest=CFBE5C1991B7E028.1E377A9D38&amp;version=2022/04/20" TargetMode="External"/><Relationship Id="rId29" Type="http://schemas.openxmlformats.org/officeDocument/2006/relationships/hyperlink" Target="https://www.e-forologia.gr/lawbank/document.aspx?digest=1D761EFF91CF2C00.266DF49FBF18&amp;version=2019/12/12" TargetMode="External"/><Relationship Id="rId1" Type="http://schemas.openxmlformats.org/officeDocument/2006/relationships/styles" Target="styles.xml"/><Relationship Id="rId6" Type="http://schemas.openxmlformats.org/officeDocument/2006/relationships/image" Target="media/image2.gif"/><Relationship Id="rId11" Type="http://schemas.openxmlformats.org/officeDocument/2006/relationships/hyperlink" Target="https://www.e-forologia.gr/lawbank/document.aspx?digest=CFBE5C1991B7E028.1E377A9D38&amp;version=2022/04/20" TargetMode="External"/><Relationship Id="rId24" Type="http://schemas.openxmlformats.org/officeDocument/2006/relationships/hyperlink" Target="https://www.e-forologia.gr/lawbank/document.aspx?digest=D72B10BEE855DDB0.2950F4F8AA98&amp;version=2015/07/16" TargetMode="External"/><Relationship Id="rId32" Type="http://schemas.openxmlformats.org/officeDocument/2006/relationships/hyperlink" Target="https://www.e-forologia.gr/lawbank/document.aspx?digest=799DF24548E489B0.1D031AEA53&amp;version=2023/10/23" TargetMode="External"/><Relationship Id="rId37" Type="http://schemas.openxmlformats.org/officeDocument/2006/relationships/hyperlink" Target="https://www.e-forologia.gr/lawbank/document.aspx?digest=8CAA3E99494835FC.222119B8F4A0&amp;version=2002/07/30" TargetMode="External"/><Relationship Id="rId40" Type="http://schemas.openxmlformats.org/officeDocument/2006/relationships/hyperlink" Target="https://www.e-forologia.gr/lawbank/document.aspx?digest=625399A1D7F76FE0.20AAAE11C0&amp;version=2022/12/21" TargetMode="External"/><Relationship Id="rId45" Type="http://schemas.openxmlformats.org/officeDocument/2006/relationships/hyperlink" Target="https://www.e-forologia.gr/lawbank/document.aspx?digest=625399A1D7F76FE0.200DE1349E&amp;version=2010/05/06" TargetMode="External"/><Relationship Id="rId53" Type="http://schemas.openxmlformats.org/officeDocument/2006/relationships/hyperlink" Target="https://www.e-forologia.gr/lawbank/document.aspx?digest=E3352431018B3CD8.27C9BD2888A0&amp;version=2009/05/05" TargetMode="External"/><Relationship Id="rId58" Type="http://schemas.openxmlformats.org/officeDocument/2006/relationships/hyperlink" Target="https://www.e-forologia.gr/lawbank/document.aspx?digest=625399A1D7F76FE0.20AAAE11C0&amp;version=2022/12/21" TargetMode="External"/><Relationship Id="rId66" Type="http://schemas.openxmlformats.org/officeDocument/2006/relationships/hyperlink" Target="https://www.e-forologia.gr/lawbank/document.aspx?digest=38C6DEE7D9341240.21477AEEE2&amp;version=2001/08/06" TargetMode="External"/><Relationship Id="rId5" Type="http://schemas.openxmlformats.org/officeDocument/2006/relationships/image" Target="media/image1.jpeg"/><Relationship Id="rId15" Type="http://schemas.openxmlformats.org/officeDocument/2006/relationships/hyperlink" Target="https://www.e-forologia.gr/lawbank/document.aspx?digest=CFBE5C1991B7E028.1E377A9D38&amp;version=2022/04/20" TargetMode="External"/><Relationship Id="rId23" Type="http://schemas.openxmlformats.org/officeDocument/2006/relationships/hyperlink" Target="https://www.e-forologia.gr/lawbank/document.aspx?digest=D72B10BEE855DDB0.243FBA66C010&amp;version=2023/12/11" TargetMode="External"/><Relationship Id="rId28" Type="http://schemas.openxmlformats.org/officeDocument/2006/relationships/hyperlink" Target="https://www.e-forologia.gr/lawbank/document.aspx?digest=9C9B399A5ACC0980.27F4DE21DB08&amp;version=2013/04/05" TargetMode="External"/><Relationship Id="rId36" Type="http://schemas.openxmlformats.org/officeDocument/2006/relationships/hyperlink" Target="https://www.e-forologia.gr/lawbank/document.aspx?digest=8F407FD2BD1B1580.228114A926&amp;version=2002/07/30" TargetMode="External"/><Relationship Id="rId49" Type="http://schemas.openxmlformats.org/officeDocument/2006/relationships/hyperlink" Target="https://www.e-forologia.gr/lawbank/document.aspx?digest=6BC865E8FF43A700.1D031AEA53&amp;version=2021/04/23" TargetMode="External"/><Relationship Id="rId57" Type="http://schemas.openxmlformats.org/officeDocument/2006/relationships/hyperlink" Target="https://www.e-forologia.gr/lawbank/document.aspx?digest=7D6E4861C887C232.1ED4477A5A&amp;version=2009/12/10" TargetMode="External"/><Relationship Id="rId61" Type="http://schemas.openxmlformats.org/officeDocument/2006/relationships/hyperlink" Target="https://www.e-forologia.gr/lawbank/document.aspx?digest=679874BA548B1644.1F7114577C&amp;version=2001/11/02" TargetMode="External"/><Relationship Id="rId10" Type="http://schemas.openxmlformats.org/officeDocument/2006/relationships/hyperlink" Target="https://www.e-forologia.gr/lawbank/document.aspx?digest=CFBE5C1991B7E028.1E377A9D38&amp;version=2022/04/20" TargetMode="External"/><Relationship Id="rId19" Type="http://schemas.openxmlformats.org/officeDocument/2006/relationships/hyperlink" Target="https://www.e-forologia.gr/lawbank/document.aspx?digest=73594DF62BE9C208.1D031AEA53&amp;version=2023/12/11" TargetMode="External"/><Relationship Id="rId31" Type="http://schemas.openxmlformats.org/officeDocument/2006/relationships/hyperlink" Target="https://www.e-forologia.gr/lawbank/document.aspx?digest=D65FB07A5D25F384.243FBA66C010&amp;version=2000/12/28" TargetMode="External"/><Relationship Id="rId44" Type="http://schemas.openxmlformats.org/officeDocument/2006/relationships/hyperlink" Target="https://www.e-forologia.gr/lawbank/document.aspx?digest=C9D087022F7D24F8.1ED4477A5A&amp;version=2010/02/25" TargetMode="External"/><Relationship Id="rId52" Type="http://schemas.openxmlformats.org/officeDocument/2006/relationships/hyperlink" Target="https://www.e-forologia.gr/lawbank/document.aspx?digest=4CE01A42E0C63E10.1D031AEA53&amp;version=2013/05/09" TargetMode="External"/><Relationship Id="rId60" Type="http://schemas.openxmlformats.org/officeDocument/2006/relationships/hyperlink" Target="https://www.e-forologia.gr/lawbank/document.aspx?digest=C0686F873D4FD866.1D031AEA53&amp;version=2018/07/30" TargetMode="External"/><Relationship Id="rId65" Type="http://schemas.openxmlformats.org/officeDocument/2006/relationships/hyperlink" Target="https://www.e-forologia.gr/lawbank/document.aspx?digest=ACF69028C6438000.28B852E2E900&amp;version=2016/05/27" TargetMode="External"/><Relationship Id="rId4" Type="http://schemas.openxmlformats.org/officeDocument/2006/relationships/hyperlink" Target="https://www.e-forologia.gr/images/content/231392.jpg" TargetMode="External"/><Relationship Id="rId9" Type="http://schemas.openxmlformats.org/officeDocument/2006/relationships/hyperlink" Target="https://www.e-forologia.gr/lawbank/document.aspx?digest=ACF69028C6438000.2730CCC4C100&amp;version=2023/12/11" TargetMode="External"/><Relationship Id="rId14" Type="http://schemas.openxmlformats.org/officeDocument/2006/relationships/hyperlink" Target="https://www.e-forologia.gr/lawbank/document.aspx?digest=CFBE5C1991B7E028.1E377A9D38&amp;version=2022/04/20" TargetMode="External"/><Relationship Id="rId22" Type="http://schemas.openxmlformats.org/officeDocument/2006/relationships/hyperlink" Target="https://www.e-forologia.gr/lawbank/document.aspx?digest=C14D6B0F80EC3D10.1D031AEA53&amp;version=2021/12/16" TargetMode="External"/><Relationship Id="rId27" Type="http://schemas.openxmlformats.org/officeDocument/2006/relationships/hyperlink" Target="https://www.e-forologia.gr/lawbank/document.aspx?digest=1D761EFF91CF2C00.1D031AEA53&amp;version=2023/04/06" TargetMode="External"/><Relationship Id="rId30" Type="http://schemas.openxmlformats.org/officeDocument/2006/relationships/hyperlink" Target="https://www.e-forologia.gr/lawbank/document.aspx?digest=9C9B399A5ACC0980.27F4DE21DB08&amp;version=2013/04/05" TargetMode="External"/><Relationship Id="rId35" Type="http://schemas.openxmlformats.org/officeDocument/2006/relationships/hyperlink" Target="https://www.e-forologia.gr/lawbank/document.aspx?digest=CFB36D1BAA4D4E00.238B4294D9A0&amp;version=1998/02/17" TargetMode="External"/><Relationship Id="rId43" Type="http://schemas.openxmlformats.org/officeDocument/2006/relationships/hyperlink" Target="https://www.e-forologia.gr/lawbank/document.aspx?digest=7B424663FF55462A.24FC74734958&amp;version=2008/01/29" TargetMode="External"/><Relationship Id="rId48" Type="http://schemas.openxmlformats.org/officeDocument/2006/relationships/hyperlink" Target="https://www.e-forologia.gr/lawbank/document.aspx?digest=9033066FB3B4BF24.1D031AEA53&amp;version=2023/03/28" TargetMode="External"/><Relationship Id="rId56" Type="http://schemas.openxmlformats.org/officeDocument/2006/relationships/hyperlink" Target="https://www.e-forologia.gr/lawbank/document.aspx?digest=11FEBABBE890F158.1F7114577C&amp;version=2009/08/07" TargetMode="External"/><Relationship Id="rId64" Type="http://schemas.openxmlformats.org/officeDocument/2006/relationships/hyperlink" Target="https://www.e-forologia.gr/lawbank/document.aspx?digest=ACF69028C6438000.27F48FD3D500&amp;version=2016/05/27" TargetMode="External"/><Relationship Id="rId69" Type="http://schemas.openxmlformats.org/officeDocument/2006/relationships/fontTable" Target="fontTable.xml"/><Relationship Id="rId8" Type="http://schemas.openxmlformats.org/officeDocument/2006/relationships/hyperlink" Target="https://www.e-forologia.gr/lawbank/document.aspx?digest=73594DF62BE9C208.1D031AEA53&amp;version=2023/12/11" TargetMode="External"/><Relationship Id="rId51" Type="http://schemas.openxmlformats.org/officeDocument/2006/relationships/hyperlink" Target="https://www.e-forologia.gr/lawbank/document.aspx?digest=E325B61BEF937540.2730CCC4C100&amp;version=2013/04/05" TargetMode="External"/><Relationship Id="rId3" Type="http://schemas.openxmlformats.org/officeDocument/2006/relationships/webSettings" Target="webSettings.xml"/><Relationship Id="rId12" Type="http://schemas.openxmlformats.org/officeDocument/2006/relationships/hyperlink" Target="https://www.e-forologia.gr/lawbank/document.aspx?digest=830C6CA002D3A908.2ED39C245C3470&amp;version=2023/12/11" TargetMode="External"/><Relationship Id="rId17" Type="http://schemas.openxmlformats.org/officeDocument/2006/relationships/hyperlink" Target="https://www.e-forologia.gr/lawbank/document.aspx?digest=830C6CA002D3A908.2ED39C245C3470&amp;version=2023/12/11" TargetMode="External"/><Relationship Id="rId25" Type="http://schemas.openxmlformats.org/officeDocument/2006/relationships/hyperlink" Target="https://www.e-forologia.gr/lawbank/document.aspx?digest=670A3CF4572C6550.2674AF5443C8&amp;version=2020/12/04" TargetMode="External"/><Relationship Id="rId33" Type="http://schemas.openxmlformats.org/officeDocument/2006/relationships/hyperlink" Target="https://www.e-forologia.gr/lawbank/document.aspx?digest=FE8D6A140FDDFDB0.2714A8BA9620&amp;version=2010/03/15" TargetMode="External"/><Relationship Id="rId38" Type="http://schemas.openxmlformats.org/officeDocument/2006/relationships/hyperlink" Target="https://www.e-forologia.gr/lawbank/document.aspx?digest=A7BC74611AF4D142.2950F4F8AA98&amp;version=2006/10/05" TargetMode="External"/><Relationship Id="rId46" Type="http://schemas.openxmlformats.org/officeDocument/2006/relationships/hyperlink" Target="https://www.e-forologia.gr/lawbank/document.aspx?digest=A719340E627C0CA8.1D031AEA53&amp;version=2023/12/11" TargetMode="External"/><Relationship Id="rId59" Type="http://schemas.openxmlformats.org/officeDocument/2006/relationships/hyperlink" Target="https://www.e-forologia.gr/lawbank/document.aspx?digest=CFB36D1BAA4D4E00.228114A926&amp;version=1998/02/17" TargetMode="External"/><Relationship Id="rId67" Type="http://schemas.openxmlformats.org/officeDocument/2006/relationships/hyperlink" Target="https://www.e-forologia.gr/lawbank/document.aspx?digest=A0BC66285475E648.23834EA83CD0&amp;version=2022/12/09" TargetMode="External"/><Relationship Id="rId20" Type="http://schemas.openxmlformats.org/officeDocument/2006/relationships/hyperlink" Target="https://www.e-forologia.gr/lawbank/document.aspx?digest=13C21CB3597DFA80.1D031AEA53&amp;version=1950/12/22" TargetMode="External"/><Relationship Id="rId41" Type="http://schemas.openxmlformats.org/officeDocument/2006/relationships/hyperlink" Target="https://www.e-forologia.gr/lawbank/document.aspx?digest=11FEBABBE890F158.1ED4477A5A&amp;version=2009/08/07" TargetMode="External"/><Relationship Id="rId54" Type="http://schemas.openxmlformats.org/officeDocument/2006/relationships/hyperlink" Target="https://www.e-forologia.gr/lawbank/document.aspx?digest=D72B10BEE855DDB0.23834EA83CD0&amp;version=2011/07/01" TargetMode="External"/><Relationship Id="rId62" Type="http://schemas.openxmlformats.org/officeDocument/2006/relationships/hyperlink" Target="https://www.e-forologia.gr/lawbank/document.aspx?digest=B97A986EF3D446FC.1D031AEA53&amp;version=2023/12/11" TargetMode="External"/><Relationship Id="rId70"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2651</Words>
  <Characters>14318</Characters>
  <Application>Microsoft Office Word</Application>
  <DocSecurity>0</DocSecurity>
  <Lines>119</Lines>
  <Paragraphs>33</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16936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PC01</cp:lastModifiedBy>
  <cp:revision>2</cp:revision>
  <cp:lastPrinted>2024-01-11T10:55:00Z</cp:lastPrinted>
  <dcterms:created xsi:type="dcterms:W3CDTF">2024-01-16T12:57:00Z</dcterms:created>
  <dcterms:modified xsi:type="dcterms:W3CDTF">2024-01-16T12:57:00Z</dcterms:modified>
</cp:coreProperties>
</file>